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1A1EE155"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8381231" w14:textId="6F0562B3" w:rsidR="00D23D25" w:rsidRPr="00D23D25" w:rsidRDefault="000B3F60" w:rsidP="008B2B76">
            <w:pPr>
              <w:spacing w:after="0" w:line="240" w:lineRule="auto"/>
              <w:rPr>
                <w:sz w:val="68"/>
                <w:szCs w:val="68"/>
              </w:rPr>
            </w:pPr>
            <w:r>
              <w:rPr>
                <w:color w:val="FFFFFF" w:themeColor="background1"/>
                <w:sz w:val="68"/>
                <w:szCs w:val="68"/>
              </w:rPr>
              <w:t>Judgment in default of appearance guidelines</w:t>
            </w:r>
          </w:p>
        </w:tc>
      </w:tr>
      <w:tr w:rsidR="00D23D25" w:rsidRPr="00D23D25" w14:paraId="6839C362"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DB7335A" w14:textId="767C063D" w:rsidR="00D23D25" w:rsidRPr="00D23D25" w:rsidRDefault="000B3F60" w:rsidP="00D23D25">
            <w:pPr>
              <w:spacing w:after="0" w:line="240" w:lineRule="auto"/>
              <w:rPr>
                <w:b/>
                <w:color w:val="FFFFFF" w:themeColor="background1"/>
                <w:sz w:val="32"/>
                <w:szCs w:val="32"/>
              </w:rPr>
            </w:pPr>
            <w:r>
              <w:rPr>
                <w:b/>
                <w:color w:val="FFFFFF" w:themeColor="background1"/>
                <w:sz w:val="32"/>
                <w:szCs w:val="32"/>
              </w:rPr>
              <w:t>Commercial Registry</w:t>
            </w:r>
          </w:p>
        </w:tc>
      </w:tr>
    </w:tbl>
    <w:p w14:paraId="0B096F94" w14:textId="77777777" w:rsidR="00D23D25" w:rsidRDefault="00D23D25">
      <w:pPr>
        <w:spacing w:after="0" w:line="240" w:lineRule="auto"/>
        <w:rPr>
          <w:b/>
          <w:sz w:val="36"/>
        </w:rPr>
      </w:pPr>
      <w:r>
        <w:br w:type="page"/>
      </w:r>
      <w:bookmarkStart w:id="0" w:name="_GoBack"/>
      <w:bookmarkEnd w:id="0"/>
    </w:p>
    <w:sdt>
      <w:sdtPr>
        <w:rPr>
          <w:b/>
        </w:rPr>
        <w:id w:val="-66341921"/>
        <w:docPartObj>
          <w:docPartGallery w:val="Table of Contents"/>
          <w:docPartUnique/>
        </w:docPartObj>
      </w:sdtPr>
      <w:sdtEndPr>
        <w:rPr>
          <w:b w:val="0"/>
          <w:bCs/>
          <w:noProof/>
        </w:rPr>
      </w:sdtEndPr>
      <w:sdtContent>
        <w:p w14:paraId="78624A1C" w14:textId="77777777" w:rsidR="004B11EF" w:rsidRPr="00E04D78" w:rsidRDefault="004B11EF" w:rsidP="00E04D78">
          <w:pPr>
            <w:rPr>
              <w:b/>
              <w:sz w:val="36"/>
              <w:szCs w:val="36"/>
            </w:rPr>
          </w:pPr>
          <w:r w:rsidRPr="00E04D78">
            <w:rPr>
              <w:b/>
              <w:sz w:val="36"/>
              <w:szCs w:val="36"/>
            </w:rPr>
            <w:t>C</w:t>
          </w:r>
          <w:r w:rsidR="0003733E" w:rsidRPr="00E04D78">
            <w:rPr>
              <w:b/>
              <w:sz w:val="36"/>
              <w:szCs w:val="36"/>
            </w:rPr>
            <w:t>ONTENTS</w:t>
          </w:r>
        </w:p>
        <w:p w14:paraId="72583A24" w14:textId="14A95AED" w:rsidR="00274A9E" w:rsidRDefault="004B11EF">
          <w:pPr>
            <w:pStyle w:val="TOC1"/>
            <w:tabs>
              <w:tab w:val="left" w:pos="440"/>
              <w:tab w:val="right" w:leader="dot" w:pos="10085"/>
            </w:tabs>
            <w:rPr>
              <w:rFonts w:asciiTheme="minorHAnsi" w:eastAsiaTheme="minorEastAsia" w:hAnsiTheme="minorHAnsi"/>
              <w:noProof/>
              <w:szCs w:val="22"/>
              <w:lang w:eastAsia="en-AU"/>
            </w:rPr>
          </w:pPr>
          <w:r>
            <w:fldChar w:fldCharType="begin"/>
          </w:r>
          <w:r>
            <w:instrText xml:space="preserve"> TOC \o "1-3" \h \z \u </w:instrText>
          </w:r>
          <w:r>
            <w:fldChar w:fldCharType="separate"/>
          </w:r>
          <w:hyperlink w:anchor="_Toc54181703" w:history="1">
            <w:r w:rsidR="00274A9E" w:rsidRPr="00B72BC1">
              <w:rPr>
                <w:rStyle w:val="Hyperlink"/>
                <w:noProof/>
                <w14:scene3d>
                  <w14:camera w14:prst="orthographicFront"/>
                  <w14:lightRig w14:rig="threePt" w14:dir="t">
                    <w14:rot w14:lat="0" w14:lon="0" w14:rev="0"/>
                  </w14:lightRig>
                </w14:scene3d>
              </w:rPr>
              <w:t>1.</w:t>
            </w:r>
            <w:r w:rsidR="00274A9E">
              <w:rPr>
                <w:rFonts w:asciiTheme="minorHAnsi" w:eastAsiaTheme="minorEastAsia" w:hAnsiTheme="minorHAnsi"/>
                <w:noProof/>
                <w:szCs w:val="22"/>
                <w:lang w:eastAsia="en-AU"/>
              </w:rPr>
              <w:tab/>
            </w:r>
            <w:r w:rsidR="00274A9E" w:rsidRPr="00B72BC1">
              <w:rPr>
                <w:rStyle w:val="Hyperlink"/>
                <w:noProof/>
              </w:rPr>
              <w:t>Background</w:t>
            </w:r>
            <w:r w:rsidR="00274A9E">
              <w:rPr>
                <w:noProof/>
                <w:webHidden/>
              </w:rPr>
              <w:tab/>
            </w:r>
            <w:r w:rsidR="00274A9E">
              <w:rPr>
                <w:noProof/>
                <w:webHidden/>
              </w:rPr>
              <w:fldChar w:fldCharType="begin"/>
            </w:r>
            <w:r w:rsidR="00274A9E">
              <w:rPr>
                <w:noProof/>
                <w:webHidden/>
              </w:rPr>
              <w:instrText xml:space="preserve"> PAGEREF _Toc54181703 \h </w:instrText>
            </w:r>
            <w:r w:rsidR="00274A9E">
              <w:rPr>
                <w:noProof/>
                <w:webHidden/>
              </w:rPr>
            </w:r>
            <w:r w:rsidR="00274A9E">
              <w:rPr>
                <w:noProof/>
                <w:webHidden/>
              </w:rPr>
              <w:fldChar w:fldCharType="separate"/>
            </w:r>
            <w:r w:rsidR="00274A9E">
              <w:rPr>
                <w:noProof/>
                <w:webHidden/>
              </w:rPr>
              <w:t>3</w:t>
            </w:r>
            <w:r w:rsidR="00274A9E">
              <w:rPr>
                <w:noProof/>
                <w:webHidden/>
              </w:rPr>
              <w:fldChar w:fldCharType="end"/>
            </w:r>
          </w:hyperlink>
        </w:p>
        <w:p w14:paraId="3DBB5CE8" w14:textId="69DE28B2" w:rsidR="00274A9E" w:rsidRDefault="008E570D">
          <w:pPr>
            <w:pStyle w:val="TOC1"/>
            <w:tabs>
              <w:tab w:val="left" w:pos="440"/>
              <w:tab w:val="right" w:leader="dot" w:pos="10085"/>
            </w:tabs>
            <w:rPr>
              <w:rFonts w:asciiTheme="minorHAnsi" w:eastAsiaTheme="minorEastAsia" w:hAnsiTheme="minorHAnsi"/>
              <w:noProof/>
              <w:szCs w:val="22"/>
              <w:lang w:eastAsia="en-AU"/>
            </w:rPr>
          </w:pPr>
          <w:hyperlink w:anchor="_Toc54181704" w:history="1">
            <w:r w:rsidR="00274A9E" w:rsidRPr="00B72BC1">
              <w:rPr>
                <w:rStyle w:val="Hyperlink"/>
                <w:noProof/>
                <w14:scene3d>
                  <w14:camera w14:prst="orthographicFront"/>
                  <w14:lightRig w14:rig="threePt" w14:dir="t">
                    <w14:rot w14:lat="0" w14:lon="0" w14:rev="0"/>
                  </w14:lightRig>
                </w14:scene3d>
              </w:rPr>
              <w:t>2.</w:t>
            </w:r>
            <w:r w:rsidR="00274A9E">
              <w:rPr>
                <w:rFonts w:asciiTheme="minorHAnsi" w:eastAsiaTheme="minorEastAsia" w:hAnsiTheme="minorHAnsi"/>
                <w:noProof/>
                <w:szCs w:val="22"/>
                <w:lang w:eastAsia="en-AU"/>
              </w:rPr>
              <w:tab/>
            </w:r>
            <w:r w:rsidR="00274A9E" w:rsidRPr="00B72BC1">
              <w:rPr>
                <w:rStyle w:val="Hyperlink"/>
                <w:noProof/>
              </w:rPr>
              <w:t>Documents required</w:t>
            </w:r>
            <w:r w:rsidR="00274A9E">
              <w:rPr>
                <w:noProof/>
                <w:webHidden/>
              </w:rPr>
              <w:tab/>
            </w:r>
            <w:r w:rsidR="00274A9E">
              <w:rPr>
                <w:noProof/>
                <w:webHidden/>
              </w:rPr>
              <w:fldChar w:fldCharType="begin"/>
            </w:r>
            <w:r w:rsidR="00274A9E">
              <w:rPr>
                <w:noProof/>
                <w:webHidden/>
              </w:rPr>
              <w:instrText xml:space="preserve"> PAGEREF _Toc54181704 \h </w:instrText>
            </w:r>
            <w:r w:rsidR="00274A9E">
              <w:rPr>
                <w:noProof/>
                <w:webHidden/>
              </w:rPr>
            </w:r>
            <w:r w:rsidR="00274A9E">
              <w:rPr>
                <w:noProof/>
                <w:webHidden/>
              </w:rPr>
              <w:fldChar w:fldCharType="separate"/>
            </w:r>
            <w:r w:rsidR="00274A9E">
              <w:rPr>
                <w:noProof/>
                <w:webHidden/>
              </w:rPr>
              <w:t>3</w:t>
            </w:r>
            <w:r w:rsidR="00274A9E">
              <w:rPr>
                <w:noProof/>
                <w:webHidden/>
              </w:rPr>
              <w:fldChar w:fldCharType="end"/>
            </w:r>
          </w:hyperlink>
        </w:p>
        <w:p w14:paraId="57E8046D" w14:textId="62CD7C6B" w:rsidR="00274A9E" w:rsidRDefault="008E570D">
          <w:pPr>
            <w:pStyle w:val="TOC1"/>
            <w:tabs>
              <w:tab w:val="left" w:pos="440"/>
              <w:tab w:val="right" w:leader="dot" w:pos="10085"/>
            </w:tabs>
            <w:rPr>
              <w:rFonts w:asciiTheme="minorHAnsi" w:eastAsiaTheme="minorEastAsia" w:hAnsiTheme="minorHAnsi"/>
              <w:noProof/>
              <w:szCs w:val="22"/>
              <w:lang w:eastAsia="en-AU"/>
            </w:rPr>
          </w:pPr>
          <w:hyperlink w:anchor="_Toc54181705" w:history="1">
            <w:r w:rsidR="00274A9E" w:rsidRPr="00B72BC1">
              <w:rPr>
                <w:rStyle w:val="Hyperlink"/>
                <w:noProof/>
                <w14:scene3d>
                  <w14:camera w14:prst="orthographicFront"/>
                  <w14:lightRig w14:rig="threePt" w14:dir="t">
                    <w14:rot w14:lat="0" w14:lon="0" w14:rev="0"/>
                  </w14:lightRig>
                </w14:scene3d>
              </w:rPr>
              <w:t>3.</w:t>
            </w:r>
            <w:r w:rsidR="00274A9E">
              <w:rPr>
                <w:rFonts w:asciiTheme="minorHAnsi" w:eastAsiaTheme="minorEastAsia" w:hAnsiTheme="minorHAnsi"/>
                <w:noProof/>
                <w:szCs w:val="22"/>
                <w:lang w:eastAsia="en-AU"/>
              </w:rPr>
              <w:tab/>
            </w:r>
            <w:r w:rsidR="00274A9E" w:rsidRPr="00B72BC1">
              <w:rPr>
                <w:rStyle w:val="Hyperlink"/>
                <w:noProof/>
              </w:rPr>
              <w:t>Preparation of default judgment</w:t>
            </w:r>
            <w:r w:rsidR="00274A9E">
              <w:rPr>
                <w:noProof/>
                <w:webHidden/>
              </w:rPr>
              <w:tab/>
            </w:r>
            <w:r w:rsidR="00274A9E">
              <w:rPr>
                <w:noProof/>
                <w:webHidden/>
              </w:rPr>
              <w:fldChar w:fldCharType="begin"/>
            </w:r>
            <w:r w:rsidR="00274A9E">
              <w:rPr>
                <w:noProof/>
                <w:webHidden/>
              </w:rPr>
              <w:instrText xml:space="preserve"> PAGEREF _Toc54181705 \h </w:instrText>
            </w:r>
            <w:r w:rsidR="00274A9E">
              <w:rPr>
                <w:noProof/>
                <w:webHidden/>
              </w:rPr>
            </w:r>
            <w:r w:rsidR="00274A9E">
              <w:rPr>
                <w:noProof/>
                <w:webHidden/>
              </w:rPr>
              <w:fldChar w:fldCharType="separate"/>
            </w:r>
            <w:r w:rsidR="00274A9E">
              <w:rPr>
                <w:noProof/>
                <w:webHidden/>
              </w:rPr>
              <w:t>3</w:t>
            </w:r>
            <w:r w:rsidR="00274A9E">
              <w:rPr>
                <w:noProof/>
                <w:webHidden/>
              </w:rPr>
              <w:fldChar w:fldCharType="end"/>
            </w:r>
          </w:hyperlink>
        </w:p>
        <w:p w14:paraId="7AFEA2C2" w14:textId="5AB93E43" w:rsidR="00274A9E" w:rsidRDefault="008E570D">
          <w:pPr>
            <w:pStyle w:val="TOC1"/>
            <w:tabs>
              <w:tab w:val="left" w:pos="440"/>
              <w:tab w:val="right" w:leader="dot" w:pos="10085"/>
            </w:tabs>
            <w:rPr>
              <w:rFonts w:asciiTheme="minorHAnsi" w:eastAsiaTheme="minorEastAsia" w:hAnsiTheme="minorHAnsi"/>
              <w:noProof/>
              <w:szCs w:val="22"/>
              <w:lang w:eastAsia="en-AU"/>
            </w:rPr>
          </w:pPr>
          <w:hyperlink w:anchor="_Toc54181706" w:history="1">
            <w:r w:rsidR="00274A9E" w:rsidRPr="00B72BC1">
              <w:rPr>
                <w:rStyle w:val="Hyperlink"/>
                <w:noProof/>
                <w14:scene3d>
                  <w14:camera w14:prst="orthographicFront"/>
                  <w14:lightRig w14:rig="threePt" w14:dir="t">
                    <w14:rot w14:lat="0" w14:lon="0" w14:rev="0"/>
                  </w14:lightRig>
                </w14:scene3d>
              </w:rPr>
              <w:t>4.</w:t>
            </w:r>
            <w:r w:rsidR="00274A9E">
              <w:rPr>
                <w:rFonts w:asciiTheme="minorHAnsi" w:eastAsiaTheme="minorEastAsia" w:hAnsiTheme="minorHAnsi"/>
                <w:noProof/>
                <w:szCs w:val="22"/>
                <w:lang w:eastAsia="en-AU"/>
              </w:rPr>
              <w:tab/>
            </w:r>
            <w:r w:rsidR="00274A9E" w:rsidRPr="00B72BC1">
              <w:rPr>
                <w:rStyle w:val="Hyperlink"/>
                <w:noProof/>
              </w:rPr>
              <w:t>Further information</w:t>
            </w:r>
            <w:r w:rsidR="00274A9E">
              <w:rPr>
                <w:noProof/>
                <w:webHidden/>
              </w:rPr>
              <w:tab/>
            </w:r>
            <w:r w:rsidR="00274A9E">
              <w:rPr>
                <w:noProof/>
                <w:webHidden/>
              </w:rPr>
              <w:fldChar w:fldCharType="begin"/>
            </w:r>
            <w:r w:rsidR="00274A9E">
              <w:rPr>
                <w:noProof/>
                <w:webHidden/>
              </w:rPr>
              <w:instrText xml:space="preserve"> PAGEREF _Toc54181706 \h </w:instrText>
            </w:r>
            <w:r w:rsidR="00274A9E">
              <w:rPr>
                <w:noProof/>
                <w:webHidden/>
              </w:rPr>
            </w:r>
            <w:r w:rsidR="00274A9E">
              <w:rPr>
                <w:noProof/>
                <w:webHidden/>
              </w:rPr>
              <w:fldChar w:fldCharType="separate"/>
            </w:r>
            <w:r w:rsidR="00274A9E">
              <w:rPr>
                <w:noProof/>
                <w:webHidden/>
              </w:rPr>
              <w:t>3</w:t>
            </w:r>
            <w:r w:rsidR="00274A9E">
              <w:rPr>
                <w:noProof/>
                <w:webHidden/>
              </w:rPr>
              <w:fldChar w:fldCharType="end"/>
            </w:r>
          </w:hyperlink>
        </w:p>
        <w:p w14:paraId="15B6F287" w14:textId="240CD9BE" w:rsidR="00274A9E" w:rsidRDefault="008E570D">
          <w:pPr>
            <w:pStyle w:val="TOC2"/>
            <w:tabs>
              <w:tab w:val="left" w:pos="880"/>
              <w:tab w:val="right" w:leader="dot" w:pos="10085"/>
            </w:tabs>
            <w:rPr>
              <w:rFonts w:asciiTheme="minorHAnsi" w:eastAsiaTheme="minorEastAsia" w:hAnsiTheme="minorHAnsi"/>
              <w:noProof/>
              <w:szCs w:val="22"/>
              <w:lang w:eastAsia="en-AU"/>
            </w:rPr>
          </w:pPr>
          <w:hyperlink w:anchor="_Toc54181707" w:history="1">
            <w:r w:rsidR="00274A9E" w:rsidRPr="00B72BC1">
              <w:rPr>
                <w:rStyle w:val="Hyperlink"/>
                <w:noProof/>
              </w:rPr>
              <w:t>4.1.</w:t>
            </w:r>
            <w:r w:rsidR="00274A9E">
              <w:rPr>
                <w:rFonts w:asciiTheme="minorHAnsi" w:eastAsiaTheme="minorEastAsia" w:hAnsiTheme="minorHAnsi"/>
                <w:noProof/>
                <w:szCs w:val="22"/>
                <w:lang w:eastAsia="en-AU"/>
              </w:rPr>
              <w:tab/>
            </w:r>
            <w:r w:rsidR="00274A9E" w:rsidRPr="00B72BC1">
              <w:rPr>
                <w:rStyle w:val="Hyperlink"/>
                <w:noProof/>
              </w:rPr>
              <w:t>A claim for debt</w:t>
            </w:r>
            <w:r w:rsidR="00274A9E">
              <w:rPr>
                <w:noProof/>
                <w:webHidden/>
              </w:rPr>
              <w:tab/>
            </w:r>
            <w:r w:rsidR="00274A9E">
              <w:rPr>
                <w:noProof/>
                <w:webHidden/>
              </w:rPr>
              <w:fldChar w:fldCharType="begin"/>
            </w:r>
            <w:r w:rsidR="00274A9E">
              <w:rPr>
                <w:noProof/>
                <w:webHidden/>
              </w:rPr>
              <w:instrText xml:space="preserve"> PAGEREF _Toc54181707 \h </w:instrText>
            </w:r>
            <w:r w:rsidR="00274A9E">
              <w:rPr>
                <w:noProof/>
                <w:webHidden/>
              </w:rPr>
            </w:r>
            <w:r w:rsidR="00274A9E">
              <w:rPr>
                <w:noProof/>
                <w:webHidden/>
              </w:rPr>
              <w:fldChar w:fldCharType="separate"/>
            </w:r>
            <w:r w:rsidR="00274A9E">
              <w:rPr>
                <w:noProof/>
                <w:webHidden/>
              </w:rPr>
              <w:t>3</w:t>
            </w:r>
            <w:r w:rsidR="00274A9E">
              <w:rPr>
                <w:noProof/>
                <w:webHidden/>
              </w:rPr>
              <w:fldChar w:fldCharType="end"/>
            </w:r>
          </w:hyperlink>
        </w:p>
        <w:p w14:paraId="2682D6DF" w14:textId="42D4DC12" w:rsidR="00274A9E" w:rsidRDefault="008E570D">
          <w:pPr>
            <w:pStyle w:val="TOC2"/>
            <w:tabs>
              <w:tab w:val="left" w:pos="880"/>
              <w:tab w:val="right" w:leader="dot" w:pos="10085"/>
            </w:tabs>
            <w:rPr>
              <w:rFonts w:asciiTheme="minorHAnsi" w:eastAsiaTheme="minorEastAsia" w:hAnsiTheme="minorHAnsi"/>
              <w:noProof/>
              <w:szCs w:val="22"/>
              <w:lang w:eastAsia="en-AU"/>
            </w:rPr>
          </w:pPr>
          <w:hyperlink w:anchor="_Toc54181708" w:history="1">
            <w:r w:rsidR="00274A9E" w:rsidRPr="00B72BC1">
              <w:rPr>
                <w:rStyle w:val="Hyperlink"/>
                <w:noProof/>
              </w:rPr>
              <w:t>4.2.</w:t>
            </w:r>
            <w:r w:rsidR="00274A9E">
              <w:rPr>
                <w:rFonts w:asciiTheme="minorHAnsi" w:eastAsiaTheme="minorEastAsia" w:hAnsiTheme="minorHAnsi"/>
                <w:noProof/>
                <w:szCs w:val="22"/>
                <w:lang w:eastAsia="en-AU"/>
              </w:rPr>
              <w:tab/>
            </w:r>
            <w:r w:rsidR="00274A9E" w:rsidRPr="00B72BC1">
              <w:rPr>
                <w:rStyle w:val="Hyperlink"/>
                <w:noProof/>
              </w:rPr>
              <w:t>A claim for damages</w:t>
            </w:r>
            <w:r w:rsidR="00274A9E">
              <w:rPr>
                <w:noProof/>
                <w:webHidden/>
              </w:rPr>
              <w:tab/>
            </w:r>
            <w:r w:rsidR="00274A9E">
              <w:rPr>
                <w:noProof/>
                <w:webHidden/>
              </w:rPr>
              <w:fldChar w:fldCharType="begin"/>
            </w:r>
            <w:r w:rsidR="00274A9E">
              <w:rPr>
                <w:noProof/>
                <w:webHidden/>
              </w:rPr>
              <w:instrText xml:space="preserve"> PAGEREF _Toc54181708 \h </w:instrText>
            </w:r>
            <w:r w:rsidR="00274A9E">
              <w:rPr>
                <w:noProof/>
                <w:webHidden/>
              </w:rPr>
            </w:r>
            <w:r w:rsidR="00274A9E">
              <w:rPr>
                <w:noProof/>
                <w:webHidden/>
              </w:rPr>
              <w:fldChar w:fldCharType="separate"/>
            </w:r>
            <w:r w:rsidR="00274A9E">
              <w:rPr>
                <w:noProof/>
                <w:webHidden/>
              </w:rPr>
              <w:t>3</w:t>
            </w:r>
            <w:r w:rsidR="00274A9E">
              <w:rPr>
                <w:noProof/>
                <w:webHidden/>
              </w:rPr>
              <w:fldChar w:fldCharType="end"/>
            </w:r>
          </w:hyperlink>
        </w:p>
        <w:p w14:paraId="0479FAD6" w14:textId="6206177A" w:rsidR="00274A9E" w:rsidRDefault="008E570D">
          <w:pPr>
            <w:pStyle w:val="TOC2"/>
            <w:tabs>
              <w:tab w:val="left" w:pos="880"/>
              <w:tab w:val="right" w:leader="dot" w:pos="10085"/>
            </w:tabs>
            <w:rPr>
              <w:rFonts w:asciiTheme="minorHAnsi" w:eastAsiaTheme="minorEastAsia" w:hAnsiTheme="minorHAnsi"/>
              <w:noProof/>
              <w:szCs w:val="22"/>
              <w:lang w:eastAsia="en-AU"/>
            </w:rPr>
          </w:pPr>
          <w:hyperlink w:anchor="_Toc54181709" w:history="1">
            <w:r w:rsidR="00274A9E" w:rsidRPr="00B72BC1">
              <w:rPr>
                <w:rStyle w:val="Hyperlink"/>
                <w:noProof/>
              </w:rPr>
              <w:t>4.3.</w:t>
            </w:r>
            <w:r w:rsidR="00274A9E">
              <w:rPr>
                <w:rFonts w:asciiTheme="minorHAnsi" w:eastAsiaTheme="minorEastAsia" w:hAnsiTheme="minorHAnsi"/>
                <w:noProof/>
                <w:szCs w:val="22"/>
                <w:lang w:eastAsia="en-AU"/>
              </w:rPr>
              <w:tab/>
            </w:r>
            <w:r w:rsidR="00274A9E" w:rsidRPr="00B72BC1">
              <w:rPr>
                <w:rStyle w:val="Hyperlink"/>
                <w:noProof/>
              </w:rPr>
              <w:t>Calculating interest</w:t>
            </w:r>
            <w:r w:rsidR="00274A9E">
              <w:rPr>
                <w:noProof/>
                <w:webHidden/>
              </w:rPr>
              <w:tab/>
            </w:r>
            <w:r w:rsidR="00274A9E">
              <w:rPr>
                <w:noProof/>
                <w:webHidden/>
              </w:rPr>
              <w:fldChar w:fldCharType="begin"/>
            </w:r>
            <w:r w:rsidR="00274A9E">
              <w:rPr>
                <w:noProof/>
                <w:webHidden/>
              </w:rPr>
              <w:instrText xml:space="preserve"> PAGEREF _Toc54181709 \h </w:instrText>
            </w:r>
            <w:r w:rsidR="00274A9E">
              <w:rPr>
                <w:noProof/>
                <w:webHidden/>
              </w:rPr>
            </w:r>
            <w:r w:rsidR="00274A9E">
              <w:rPr>
                <w:noProof/>
                <w:webHidden/>
              </w:rPr>
              <w:fldChar w:fldCharType="separate"/>
            </w:r>
            <w:r w:rsidR="00274A9E">
              <w:rPr>
                <w:noProof/>
                <w:webHidden/>
              </w:rPr>
              <w:t>4</w:t>
            </w:r>
            <w:r w:rsidR="00274A9E">
              <w:rPr>
                <w:noProof/>
                <w:webHidden/>
              </w:rPr>
              <w:fldChar w:fldCharType="end"/>
            </w:r>
          </w:hyperlink>
        </w:p>
        <w:p w14:paraId="5698A4B4" w14:textId="45D27A0D" w:rsidR="00274A9E" w:rsidRDefault="008E570D">
          <w:pPr>
            <w:pStyle w:val="TOC2"/>
            <w:tabs>
              <w:tab w:val="left" w:pos="880"/>
              <w:tab w:val="right" w:leader="dot" w:pos="10085"/>
            </w:tabs>
            <w:rPr>
              <w:rFonts w:asciiTheme="minorHAnsi" w:eastAsiaTheme="minorEastAsia" w:hAnsiTheme="minorHAnsi"/>
              <w:noProof/>
              <w:szCs w:val="22"/>
              <w:lang w:eastAsia="en-AU"/>
            </w:rPr>
          </w:pPr>
          <w:hyperlink w:anchor="_Toc54181710" w:history="1">
            <w:r w:rsidR="00274A9E" w:rsidRPr="00B72BC1">
              <w:rPr>
                <w:rStyle w:val="Hyperlink"/>
                <w:noProof/>
              </w:rPr>
              <w:t>4.4.</w:t>
            </w:r>
            <w:r w:rsidR="00274A9E">
              <w:rPr>
                <w:rFonts w:asciiTheme="minorHAnsi" w:eastAsiaTheme="minorEastAsia" w:hAnsiTheme="minorHAnsi"/>
                <w:noProof/>
                <w:szCs w:val="22"/>
                <w:lang w:eastAsia="en-AU"/>
              </w:rPr>
              <w:tab/>
            </w:r>
            <w:r w:rsidR="00274A9E" w:rsidRPr="00B72BC1">
              <w:rPr>
                <w:rStyle w:val="Hyperlink"/>
                <w:noProof/>
              </w:rPr>
              <w:t>Calculating costs</w:t>
            </w:r>
            <w:r w:rsidR="00274A9E">
              <w:rPr>
                <w:noProof/>
                <w:webHidden/>
              </w:rPr>
              <w:tab/>
            </w:r>
            <w:r w:rsidR="00274A9E">
              <w:rPr>
                <w:noProof/>
                <w:webHidden/>
              </w:rPr>
              <w:fldChar w:fldCharType="begin"/>
            </w:r>
            <w:r w:rsidR="00274A9E">
              <w:rPr>
                <w:noProof/>
                <w:webHidden/>
              </w:rPr>
              <w:instrText xml:space="preserve"> PAGEREF _Toc54181710 \h </w:instrText>
            </w:r>
            <w:r w:rsidR="00274A9E">
              <w:rPr>
                <w:noProof/>
                <w:webHidden/>
              </w:rPr>
            </w:r>
            <w:r w:rsidR="00274A9E">
              <w:rPr>
                <w:noProof/>
                <w:webHidden/>
              </w:rPr>
              <w:fldChar w:fldCharType="separate"/>
            </w:r>
            <w:r w:rsidR="00274A9E">
              <w:rPr>
                <w:noProof/>
                <w:webHidden/>
              </w:rPr>
              <w:t>5</w:t>
            </w:r>
            <w:r w:rsidR="00274A9E">
              <w:rPr>
                <w:noProof/>
                <w:webHidden/>
              </w:rPr>
              <w:fldChar w:fldCharType="end"/>
            </w:r>
          </w:hyperlink>
        </w:p>
        <w:p w14:paraId="38F379BD" w14:textId="2F8E373D" w:rsidR="00274A9E" w:rsidRDefault="008E570D">
          <w:pPr>
            <w:pStyle w:val="TOC1"/>
            <w:tabs>
              <w:tab w:val="left" w:pos="440"/>
              <w:tab w:val="right" w:leader="dot" w:pos="10085"/>
            </w:tabs>
            <w:rPr>
              <w:rFonts w:asciiTheme="minorHAnsi" w:eastAsiaTheme="minorEastAsia" w:hAnsiTheme="minorHAnsi"/>
              <w:noProof/>
              <w:szCs w:val="22"/>
              <w:lang w:eastAsia="en-AU"/>
            </w:rPr>
          </w:pPr>
          <w:hyperlink w:anchor="_Toc54181711" w:history="1">
            <w:r w:rsidR="00274A9E" w:rsidRPr="00B72BC1">
              <w:rPr>
                <w:rStyle w:val="Hyperlink"/>
                <w:noProof/>
                <w14:scene3d>
                  <w14:camera w14:prst="orthographicFront"/>
                  <w14:lightRig w14:rig="threePt" w14:dir="t">
                    <w14:rot w14:lat="0" w14:lon="0" w14:rev="0"/>
                  </w14:lightRig>
                </w14:scene3d>
              </w:rPr>
              <w:t>5.</w:t>
            </w:r>
            <w:r w:rsidR="00274A9E">
              <w:rPr>
                <w:rFonts w:asciiTheme="minorHAnsi" w:eastAsiaTheme="minorEastAsia" w:hAnsiTheme="minorHAnsi"/>
                <w:noProof/>
                <w:szCs w:val="22"/>
                <w:lang w:eastAsia="en-AU"/>
              </w:rPr>
              <w:tab/>
            </w:r>
            <w:r w:rsidR="00274A9E" w:rsidRPr="00B72BC1">
              <w:rPr>
                <w:rStyle w:val="Hyperlink"/>
                <w:noProof/>
              </w:rPr>
              <w:t>Frequently asked questions</w:t>
            </w:r>
            <w:r w:rsidR="00274A9E">
              <w:rPr>
                <w:noProof/>
                <w:webHidden/>
              </w:rPr>
              <w:tab/>
            </w:r>
            <w:r w:rsidR="00274A9E">
              <w:rPr>
                <w:noProof/>
                <w:webHidden/>
              </w:rPr>
              <w:fldChar w:fldCharType="begin"/>
            </w:r>
            <w:r w:rsidR="00274A9E">
              <w:rPr>
                <w:noProof/>
                <w:webHidden/>
              </w:rPr>
              <w:instrText xml:space="preserve"> PAGEREF _Toc54181711 \h </w:instrText>
            </w:r>
            <w:r w:rsidR="00274A9E">
              <w:rPr>
                <w:noProof/>
                <w:webHidden/>
              </w:rPr>
            </w:r>
            <w:r w:rsidR="00274A9E">
              <w:rPr>
                <w:noProof/>
                <w:webHidden/>
              </w:rPr>
              <w:fldChar w:fldCharType="separate"/>
            </w:r>
            <w:r w:rsidR="00274A9E">
              <w:rPr>
                <w:noProof/>
                <w:webHidden/>
              </w:rPr>
              <w:t>5</w:t>
            </w:r>
            <w:r w:rsidR="00274A9E">
              <w:rPr>
                <w:noProof/>
                <w:webHidden/>
              </w:rPr>
              <w:fldChar w:fldCharType="end"/>
            </w:r>
          </w:hyperlink>
        </w:p>
        <w:p w14:paraId="6F921429" w14:textId="50B9AF8A" w:rsidR="00274A9E" w:rsidRDefault="008E570D">
          <w:pPr>
            <w:pStyle w:val="TOC2"/>
            <w:tabs>
              <w:tab w:val="left" w:pos="880"/>
              <w:tab w:val="right" w:leader="dot" w:pos="10085"/>
            </w:tabs>
            <w:rPr>
              <w:rFonts w:asciiTheme="minorHAnsi" w:eastAsiaTheme="minorEastAsia" w:hAnsiTheme="minorHAnsi"/>
              <w:noProof/>
              <w:szCs w:val="22"/>
              <w:lang w:eastAsia="en-AU"/>
            </w:rPr>
          </w:pPr>
          <w:hyperlink w:anchor="_Toc54181712" w:history="1">
            <w:r w:rsidR="00274A9E" w:rsidRPr="00B72BC1">
              <w:rPr>
                <w:rStyle w:val="Hyperlink"/>
                <w:noProof/>
              </w:rPr>
              <w:t>5.1.</w:t>
            </w:r>
            <w:r w:rsidR="00274A9E">
              <w:rPr>
                <w:rFonts w:asciiTheme="minorHAnsi" w:eastAsiaTheme="minorEastAsia" w:hAnsiTheme="minorHAnsi"/>
                <w:noProof/>
                <w:szCs w:val="22"/>
                <w:lang w:eastAsia="en-AU"/>
              </w:rPr>
              <w:tab/>
            </w:r>
            <w:r w:rsidR="00274A9E" w:rsidRPr="00B72BC1">
              <w:rPr>
                <w:rStyle w:val="Hyperlink"/>
                <w:noProof/>
              </w:rPr>
              <w:t>How do I file my judgment on Citec Confirm?</w:t>
            </w:r>
            <w:r w:rsidR="00274A9E">
              <w:rPr>
                <w:noProof/>
                <w:webHidden/>
              </w:rPr>
              <w:tab/>
            </w:r>
            <w:r w:rsidR="00274A9E">
              <w:rPr>
                <w:noProof/>
                <w:webHidden/>
              </w:rPr>
              <w:fldChar w:fldCharType="begin"/>
            </w:r>
            <w:r w:rsidR="00274A9E">
              <w:rPr>
                <w:noProof/>
                <w:webHidden/>
              </w:rPr>
              <w:instrText xml:space="preserve"> PAGEREF _Toc54181712 \h </w:instrText>
            </w:r>
            <w:r w:rsidR="00274A9E">
              <w:rPr>
                <w:noProof/>
                <w:webHidden/>
              </w:rPr>
            </w:r>
            <w:r w:rsidR="00274A9E">
              <w:rPr>
                <w:noProof/>
                <w:webHidden/>
              </w:rPr>
              <w:fldChar w:fldCharType="separate"/>
            </w:r>
            <w:r w:rsidR="00274A9E">
              <w:rPr>
                <w:noProof/>
                <w:webHidden/>
              </w:rPr>
              <w:t>5</w:t>
            </w:r>
            <w:r w:rsidR="00274A9E">
              <w:rPr>
                <w:noProof/>
                <w:webHidden/>
              </w:rPr>
              <w:fldChar w:fldCharType="end"/>
            </w:r>
          </w:hyperlink>
        </w:p>
        <w:p w14:paraId="521C5431" w14:textId="39BC4F28" w:rsidR="00274A9E" w:rsidRDefault="008E570D">
          <w:pPr>
            <w:pStyle w:val="TOC2"/>
            <w:tabs>
              <w:tab w:val="left" w:pos="880"/>
              <w:tab w:val="right" w:leader="dot" w:pos="10085"/>
            </w:tabs>
            <w:rPr>
              <w:rFonts w:asciiTheme="minorHAnsi" w:eastAsiaTheme="minorEastAsia" w:hAnsiTheme="minorHAnsi"/>
              <w:noProof/>
              <w:szCs w:val="22"/>
              <w:lang w:eastAsia="en-AU"/>
            </w:rPr>
          </w:pPr>
          <w:hyperlink w:anchor="_Toc54181713" w:history="1">
            <w:r w:rsidR="00274A9E" w:rsidRPr="00B72BC1">
              <w:rPr>
                <w:rStyle w:val="Hyperlink"/>
                <w:noProof/>
              </w:rPr>
              <w:t>5.2.</w:t>
            </w:r>
            <w:r w:rsidR="00274A9E">
              <w:rPr>
                <w:rFonts w:asciiTheme="minorHAnsi" w:eastAsiaTheme="minorEastAsia" w:hAnsiTheme="minorHAnsi"/>
                <w:noProof/>
                <w:szCs w:val="22"/>
                <w:lang w:eastAsia="en-AU"/>
              </w:rPr>
              <w:tab/>
            </w:r>
            <w:r w:rsidR="00274A9E" w:rsidRPr="00B72BC1">
              <w:rPr>
                <w:rStyle w:val="Hyperlink"/>
                <w:noProof/>
              </w:rPr>
              <w:t>What happens once my judgment has been accepted for filing on Citec Confirm?</w:t>
            </w:r>
            <w:r w:rsidR="00274A9E">
              <w:rPr>
                <w:noProof/>
                <w:webHidden/>
              </w:rPr>
              <w:tab/>
            </w:r>
            <w:r w:rsidR="00274A9E">
              <w:rPr>
                <w:noProof/>
                <w:webHidden/>
              </w:rPr>
              <w:fldChar w:fldCharType="begin"/>
            </w:r>
            <w:r w:rsidR="00274A9E">
              <w:rPr>
                <w:noProof/>
                <w:webHidden/>
              </w:rPr>
              <w:instrText xml:space="preserve"> PAGEREF _Toc54181713 \h </w:instrText>
            </w:r>
            <w:r w:rsidR="00274A9E">
              <w:rPr>
                <w:noProof/>
                <w:webHidden/>
              </w:rPr>
            </w:r>
            <w:r w:rsidR="00274A9E">
              <w:rPr>
                <w:noProof/>
                <w:webHidden/>
              </w:rPr>
              <w:fldChar w:fldCharType="separate"/>
            </w:r>
            <w:r w:rsidR="00274A9E">
              <w:rPr>
                <w:noProof/>
                <w:webHidden/>
              </w:rPr>
              <w:t>6</w:t>
            </w:r>
            <w:r w:rsidR="00274A9E">
              <w:rPr>
                <w:noProof/>
                <w:webHidden/>
              </w:rPr>
              <w:fldChar w:fldCharType="end"/>
            </w:r>
          </w:hyperlink>
        </w:p>
        <w:p w14:paraId="23D6B9D6" w14:textId="7BAF4BAC" w:rsidR="00274A9E" w:rsidRDefault="008E570D">
          <w:pPr>
            <w:pStyle w:val="TOC2"/>
            <w:tabs>
              <w:tab w:val="left" w:pos="880"/>
              <w:tab w:val="right" w:leader="dot" w:pos="10085"/>
            </w:tabs>
            <w:rPr>
              <w:rFonts w:asciiTheme="minorHAnsi" w:eastAsiaTheme="minorEastAsia" w:hAnsiTheme="minorHAnsi"/>
              <w:noProof/>
              <w:szCs w:val="22"/>
              <w:lang w:eastAsia="en-AU"/>
            </w:rPr>
          </w:pPr>
          <w:hyperlink w:anchor="_Toc54181714" w:history="1">
            <w:r w:rsidR="00274A9E" w:rsidRPr="00B72BC1">
              <w:rPr>
                <w:rStyle w:val="Hyperlink"/>
                <w:noProof/>
              </w:rPr>
              <w:t>5.3.</w:t>
            </w:r>
            <w:r w:rsidR="00274A9E">
              <w:rPr>
                <w:rFonts w:asciiTheme="minorHAnsi" w:eastAsiaTheme="minorEastAsia" w:hAnsiTheme="minorHAnsi"/>
                <w:noProof/>
                <w:szCs w:val="22"/>
                <w:lang w:eastAsia="en-AU"/>
              </w:rPr>
              <w:tab/>
            </w:r>
            <w:r w:rsidR="00274A9E" w:rsidRPr="00B72BC1">
              <w:rPr>
                <w:rStyle w:val="Hyperlink"/>
                <w:noProof/>
              </w:rPr>
              <w:t>What happens if my judgment is rejected for filing on Citec Confirm?</w:t>
            </w:r>
            <w:r w:rsidR="00274A9E">
              <w:rPr>
                <w:noProof/>
                <w:webHidden/>
              </w:rPr>
              <w:tab/>
            </w:r>
            <w:r w:rsidR="00274A9E">
              <w:rPr>
                <w:noProof/>
                <w:webHidden/>
              </w:rPr>
              <w:fldChar w:fldCharType="begin"/>
            </w:r>
            <w:r w:rsidR="00274A9E">
              <w:rPr>
                <w:noProof/>
                <w:webHidden/>
              </w:rPr>
              <w:instrText xml:space="preserve"> PAGEREF _Toc54181714 \h </w:instrText>
            </w:r>
            <w:r w:rsidR="00274A9E">
              <w:rPr>
                <w:noProof/>
                <w:webHidden/>
              </w:rPr>
            </w:r>
            <w:r w:rsidR="00274A9E">
              <w:rPr>
                <w:noProof/>
                <w:webHidden/>
              </w:rPr>
              <w:fldChar w:fldCharType="separate"/>
            </w:r>
            <w:r w:rsidR="00274A9E">
              <w:rPr>
                <w:noProof/>
                <w:webHidden/>
              </w:rPr>
              <w:t>6</w:t>
            </w:r>
            <w:r w:rsidR="00274A9E">
              <w:rPr>
                <w:noProof/>
                <w:webHidden/>
              </w:rPr>
              <w:fldChar w:fldCharType="end"/>
            </w:r>
          </w:hyperlink>
        </w:p>
        <w:p w14:paraId="7FA41F01" w14:textId="711CAEA0" w:rsidR="00274A9E" w:rsidRDefault="008E570D">
          <w:pPr>
            <w:pStyle w:val="TOC2"/>
            <w:tabs>
              <w:tab w:val="left" w:pos="880"/>
              <w:tab w:val="right" w:leader="dot" w:pos="10085"/>
            </w:tabs>
            <w:rPr>
              <w:rFonts w:asciiTheme="minorHAnsi" w:eastAsiaTheme="minorEastAsia" w:hAnsiTheme="minorHAnsi"/>
              <w:noProof/>
              <w:szCs w:val="22"/>
              <w:lang w:eastAsia="en-AU"/>
            </w:rPr>
          </w:pPr>
          <w:hyperlink w:anchor="_Toc54181715" w:history="1">
            <w:r w:rsidR="00274A9E" w:rsidRPr="00B72BC1">
              <w:rPr>
                <w:rStyle w:val="Hyperlink"/>
                <w:noProof/>
              </w:rPr>
              <w:t>5.4.</w:t>
            </w:r>
            <w:r w:rsidR="00274A9E">
              <w:rPr>
                <w:rFonts w:asciiTheme="minorHAnsi" w:eastAsiaTheme="minorEastAsia" w:hAnsiTheme="minorHAnsi"/>
                <w:noProof/>
                <w:szCs w:val="22"/>
                <w:lang w:eastAsia="en-AU"/>
              </w:rPr>
              <w:tab/>
            </w:r>
            <w:r w:rsidR="00274A9E" w:rsidRPr="00B72BC1">
              <w:rPr>
                <w:rStyle w:val="Hyperlink"/>
                <w:noProof/>
              </w:rPr>
              <w:t>What happens after interlocutory judgment is granted?</w:t>
            </w:r>
            <w:r w:rsidR="00274A9E">
              <w:rPr>
                <w:noProof/>
                <w:webHidden/>
              </w:rPr>
              <w:tab/>
            </w:r>
            <w:r w:rsidR="00274A9E">
              <w:rPr>
                <w:noProof/>
                <w:webHidden/>
              </w:rPr>
              <w:fldChar w:fldCharType="begin"/>
            </w:r>
            <w:r w:rsidR="00274A9E">
              <w:rPr>
                <w:noProof/>
                <w:webHidden/>
              </w:rPr>
              <w:instrText xml:space="preserve"> PAGEREF _Toc54181715 \h </w:instrText>
            </w:r>
            <w:r w:rsidR="00274A9E">
              <w:rPr>
                <w:noProof/>
                <w:webHidden/>
              </w:rPr>
            </w:r>
            <w:r w:rsidR="00274A9E">
              <w:rPr>
                <w:noProof/>
                <w:webHidden/>
              </w:rPr>
              <w:fldChar w:fldCharType="separate"/>
            </w:r>
            <w:r w:rsidR="00274A9E">
              <w:rPr>
                <w:noProof/>
                <w:webHidden/>
              </w:rPr>
              <w:t>6</w:t>
            </w:r>
            <w:r w:rsidR="00274A9E">
              <w:rPr>
                <w:noProof/>
                <w:webHidden/>
              </w:rPr>
              <w:fldChar w:fldCharType="end"/>
            </w:r>
          </w:hyperlink>
        </w:p>
        <w:p w14:paraId="3235EBF7" w14:textId="56466884" w:rsidR="004B11EF" w:rsidRDefault="004B11EF" w:rsidP="0003733E">
          <w:r>
            <w:rPr>
              <w:b/>
              <w:bCs/>
              <w:noProof/>
            </w:rPr>
            <w:fldChar w:fldCharType="end"/>
          </w:r>
        </w:p>
      </w:sdtContent>
    </w:sdt>
    <w:p w14:paraId="59AA4423" w14:textId="77777777" w:rsidR="0001049D" w:rsidRDefault="0001049D">
      <w:pPr>
        <w:spacing w:after="0" w:line="240" w:lineRule="auto"/>
        <w:rPr>
          <w:rFonts w:cs="Arial"/>
          <w:b/>
          <w:sz w:val="26"/>
          <w:szCs w:val="26"/>
        </w:rPr>
      </w:pPr>
      <w:r>
        <w:br w:type="page"/>
      </w:r>
    </w:p>
    <w:p w14:paraId="7404D1A5" w14:textId="4F78357B" w:rsidR="0001049D" w:rsidRDefault="000B3F60" w:rsidP="0052132C">
      <w:pPr>
        <w:pStyle w:val="Heading1"/>
      </w:pPr>
      <w:bookmarkStart w:id="1" w:name="_Toc54181703"/>
      <w:r>
        <w:lastRenderedPageBreak/>
        <w:t>Background</w:t>
      </w:r>
      <w:bookmarkEnd w:id="1"/>
    </w:p>
    <w:p w14:paraId="0EC824DD" w14:textId="09009D1C" w:rsidR="00274A9E" w:rsidRDefault="000B3F60" w:rsidP="000B3F60">
      <w:r>
        <w:t xml:space="preserve">The following default judgment guidelines apply when a defendant has failed to file a </w:t>
      </w:r>
      <w:r w:rsidR="009A3D0A" w:rsidRPr="009A3D0A">
        <w:rPr>
          <w:i/>
          <w:iCs/>
        </w:rPr>
        <w:t>N</w:t>
      </w:r>
      <w:r w:rsidRPr="009A3D0A">
        <w:rPr>
          <w:i/>
          <w:iCs/>
        </w:rPr>
        <w:t>otice of appearance</w:t>
      </w:r>
      <w:r>
        <w:t xml:space="preserve"> within the prescribed time.</w:t>
      </w:r>
    </w:p>
    <w:p w14:paraId="013CBF23" w14:textId="77777777" w:rsidR="00274A9E" w:rsidRDefault="000B3F60" w:rsidP="000B3F60">
      <w:pPr>
        <w:pStyle w:val="Heading1"/>
      </w:pPr>
      <w:bookmarkStart w:id="2" w:name="_Toc54181704"/>
      <w:r>
        <w:t>Documents required</w:t>
      </w:r>
      <w:bookmarkEnd w:id="2"/>
    </w:p>
    <w:p w14:paraId="6D344ABB" w14:textId="77777777" w:rsidR="00274A9E" w:rsidRDefault="000B3F60" w:rsidP="000B3F60">
      <w:r>
        <w:t xml:space="preserve">Applications for judgments in default of appearance </w:t>
      </w:r>
      <w:r w:rsidRPr="009A3D0A">
        <w:rPr>
          <w:i/>
          <w:iCs/>
        </w:rPr>
        <w:t>must</w:t>
      </w:r>
      <w:r>
        <w:t xml:space="preserve"> include the following documents:</w:t>
      </w:r>
    </w:p>
    <w:p w14:paraId="7CFCCEED" w14:textId="127D550B" w:rsidR="000B3F60" w:rsidRDefault="000B3F60" w:rsidP="000B3F60">
      <w:pPr>
        <w:pStyle w:val="ListBullet"/>
      </w:pPr>
      <w:r>
        <w:t>the default judgment in the appropriate prescribed form (Form 60G-60L), reflecting the remedy being sought</w:t>
      </w:r>
    </w:p>
    <w:p w14:paraId="24ED2FDD" w14:textId="09F9112B" w:rsidR="000B3F60" w:rsidRDefault="000B3F60" w:rsidP="000B3F60">
      <w:pPr>
        <w:pStyle w:val="ListBullet"/>
      </w:pPr>
      <w:r>
        <w:t>an affidavit proving service of the sealed originating process on the defendant/s with all relevant exhibits – r21.01(3)(b).</w:t>
      </w:r>
    </w:p>
    <w:p w14:paraId="3A51F911" w14:textId="77777777" w:rsidR="000B3F60" w:rsidRDefault="000B3F60" w:rsidP="000B3F60">
      <w:r>
        <w:t>For more information on how to prepare your affidavit of service, please see the Commercial Registry affidavit of service guidelines.</w:t>
      </w:r>
    </w:p>
    <w:p w14:paraId="1BB1C96A" w14:textId="77777777" w:rsidR="00274A9E" w:rsidRDefault="000B3F60" w:rsidP="000B3F60">
      <w:pPr>
        <w:pStyle w:val="Heading1"/>
      </w:pPr>
      <w:bookmarkStart w:id="3" w:name="_Toc54181705"/>
      <w:r>
        <w:t>Preparation of default judgment</w:t>
      </w:r>
      <w:bookmarkEnd w:id="3"/>
    </w:p>
    <w:p w14:paraId="4F0C3959" w14:textId="0A23D512" w:rsidR="000B3F60" w:rsidRDefault="000B3F60" w:rsidP="000B3F60">
      <w:r>
        <w:t>When preparing your default judgment, please ensure that:</w:t>
      </w:r>
    </w:p>
    <w:p w14:paraId="2300F25C" w14:textId="22989099" w:rsidR="000B3F60" w:rsidRDefault="000B3F60" w:rsidP="000B3F60">
      <w:pPr>
        <w:pStyle w:val="ListBullet"/>
      </w:pPr>
      <w:r>
        <w:t>a check is conducted on Court Connect to ensure a notice of appearance has not already been filed</w:t>
      </w:r>
    </w:p>
    <w:p w14:paraId="765E83E4" w14:textId="01B6E7CF" w:rsidR="000B3F60" w:rsidRDefault="000B3F60" w:rsidP="000B3F60">
      <w:pPr>
        <w:pStyle w:val="ListBullet"/>
      </w:pPr>
      <w:r>
        <w:t>the time for the defendant/s to file a notice of appearance has elapsed</w:t>
      </w:r>
    </w:p>
    <w:p w14:paraId="22F6C52E" w14:textId="30C13E0F" w:rsidR="000B3F60" w:rsidRDefault="000B3F60" w:rsidP="000B3F60">
      <w:pPr>
        <w:pStyle w:val="ListBullet"/>
      </w:pPr>
      <w:r>
        <w:t>the proper basis and overarching obligations certifications have been filed</w:t>
      </w:r>
    </w:p>
    <w:p w14:paraId="6FF73938" w14:textId="75901C70" w:rsidR="000B3F60" w:rsidRDefault="000B3F60" w:rsidP="000B3F60">
      <w:pPr>
        <w:pStyle w:val="ListBullet"/>
      </w:pPr>
      <w:r>
        <w:t>a sealed copy of the originating process is exhibited to the affidavit of service - r6.17(3) and r6.17(4)</w:t>
      </w:r>
    </w:p>
    <w:p w14:paraId="7A5B0C6E" w14:textId="7682CC28" w:rsidR="000B3F60" w:rsidRDefault="000B3F60" w:rsidP="000B3F60">
      <w:pPr>
        <w:pStyle w:val="ListBullet"/>
      </w:pPr>
      <w:r>
        <w:t xml:space="preserve">the ‘Date Entered’ (date of order) is left </w:t>
      </w:r>
      <w:r w:rsidRPr="009A3D0A">
        <w:rPr>
          <w:i/>
          <w:iCs/>
        </w:rPr>
        <w:t>blank</w:t>
      </w:r>
    </w:p>
    <w:p w14:paraId="11F8D82B" w14:textId="7E0D8AFB" w:rsidR="000B3F60" w:rsidRDefault="000B3F60" w:rsidP="000B3F60">
      <w:pPr>
        <w:pStyle w:val="ListBullet"/>
      </w:pPr>
      <w:r>
        <w:t>the defendant/s against whom judgment is sought is identifiable on the face of the judgment</w:t>
      </w:r>
    </w:p>
    <w:p w14:paraId="12899502" w14:textId="526AECB1" w:rsidR="000B3F60" w:rsidRDefault="000B3F60" w:rsidP="000B3F60">
      <w:pPr>
        <w:pStyle w:val="ListBullet"/>
      </w:pPr>
      <w:r>
        <w:t>the ‘How Obtained’ section must state that the judgment is in default of appearance</w:t>
      </w:r>
    </w:p>
    <w:p w14:paraId="29CEAE50" w14:textId="6DFF38F0" w:rsidR="000B3F60" w:rsidRDefault="000B3F60" w:rsidP="000B3F60">
      <w:pPr>
        <w:pStyle w:val="ListBullet"/>
      </w:pPr>
      <w:r>
        <w:t>the amounts of the claim, interest and costs are correctly calculated and are accurate in both the subtotals and the grand total.</w:t>
      </w:r>
    </w:p>
    <w:p w14:paraId="2D20FF84" w14:textId="77777777" w:rsidR="00274A9E" w:rsidRDefault="000B3F60" w:rsidP="000B3F60">
      <w:pPr>
        <w:pStyle w:val="Heading1"/>
      </w:pPr>
      <w:bookmarkStart w:id="4" w:name="_Toc54181706"/>
      <w:r>
        <w:t>Further information</w:t>
      </w:r>
      <w:bookmarkEnd w:id="4"/>
    </w:p>
    <w:p w14:paraId="5A2550C5" w14:textId="77777777" w:rsidR="00274A9E" w:rsidRDefault="000B3F60" w:rsidP="000B3F60">
      <w:pPr>
        <w:pStyle w:val="Heading2"/>
      </w:pPr>
      <w:bookmarkStart w:id="5" w:name="_Toc54181707"/>
      <w:r>
        <w:t>A claim for debt</w:t>
      </w:r>
      <w:bookmarkEnd w:id="5"/>
    </w:p>
    <w:p w14:paraId="2AFA8755" w14:textId="65F7452A" w:rsidR="000B3F60" w:rsidRDefault="000B3F60" w:rsidP="000B3F60">
      <w:r>
        <w:t>A plaintiff is held strictly to the claim indorsed on the prayer for relief on the writ and statement of claim.</w:t>
      </w:r>
    </w:p>
    <w:p w14:paraId="68267EE0" w14:textId="09D4AAFE" w:rsidR="000B3F60" w:rsidRDefault="000B3F60" w:rsidP="000B3F60">
      <w:r>
        <w:t>Judgment can only be entered for a fixed amount where the claim is for a debt – r21.03(1)(a).</w:t>
      </w:r>
    </w:p>
    <w:p w14:paraId="13F00730" w14:textId="2D57513F" w:rsidR="000B3F60" w:rsidRDefault="000B3F60" w:rsidP="000B3F60">
      <w:r>
        <w:t>If the defendant has made payment/s toward the debt, the judgment must state the original claim minus credits paid.</w:t>
      </w:r>
    </w:p>
    <w:p w14:paraId="498EBC94" w14:textId="77777777" w:rsidR="00274A9E" w:rsidRDefault="000B3F60" w:rsidP="000B3F60">
      <w:pPr>
        <w:pStyle w:val="Heading2"/>
      </w:pPr>
      <w:bookmarkStart w:id="6" w:name="_Toc54181708"/>
      <w:r>
        <w:t>A claim for damages</w:t>
      </w:r>
      <w:bookmarkEnd w:id="6"/>
    </w:p>
    <w:p w14:paraId="7BC82B55" w14:textId="649880B6" w:rsidR="000B3F60" w:rsidRDefault="000B3F60" w:rsidP="000B3F60">
      <w:r>
        <w:t xml:space="preserve">If the claim is for damages, interlocutory judgment will be entered against the defendant/s for </w:t>
      </w:r>
      <w:r w:rsidRPr="009A3D0A">
        <w:rPr>
          <w:i/>
          <w:iCs/>
        </w:rPr>
        <w:t>damages to be assessed</w:t>
      </w:r>
      <w:r>
        <w:t xml:space="preserve"> in accordance with r21.03(1)(b).</w:t>
      </w:r>
    </w:p>
    <w:p w14:paraId="49334501" w14:textId="1A5B1ED3" w:rsidR="000B3F60" w:rsidRDefault="000B3F60" w:rsidP="000B3F60">
      <w:r>
        <w:lastRenderedPageBreak/>
        <w:t xml:space="preserve">Where the claim is for damages, judgment </w:t>
      </w:r>
      <w:r w:rsidRPr="009A3D0A">
        <w:rPr>
          <w:i/>
          <w:iCs/>
        </w:rPr>
        <w:t>cannot</w:t>
      </w:r>
      <w:r>
        <w:t xml:space="preserve"> be entered for a fixed amount (even if outlined in the statement of claim).</w:t>
      </w:r>
    </w:p>
    <w:p w14:paraId="51A89B48" w14:textId="66BA7F26" w:rsidR="000B3F60" w:rsidRDefault="000B3F60" w:rsidP="000B3F60">
      <w:r>
        <w:t xml:space="preserve">If damages are claimed in a fixed amount, and you do not wish for the sum to be assessed, you are required to seek leave to amend the statement of claim to specify the recovery of a </w:t>
      </w:r>
      <w:r w:rsidRPr="009A3D0A">
        <w:rPr>
          <w:i/>
          <w:iCs/>
        </w:rPr>
        <w:t>debt</w:t>
      </w:r>
      <w:r>
        <w:t xml:space="preserve">, as opposed to </w:t>
      </w:r>
      <w:r w:rsidRPr="009A3D0A">
        <w:rPr>
          <w:i/>
          <w:iCs/>
        </w:rPr>
        <w:t>damages</w:t>
      </w:r>
      <w:r>
        <w:t>.</w:t>
      </w:r>
    </w:p>
    <w:p w14:paraId="1BACD0BD" w14:textId="6CB46147" w:rsidR="000B3F60" w:rsidRPr="006D54E1" w:rsidRDefault="000B3F60" w:rsidP="000B3F60">
      <w:pPr>
        <w:rPr>
          <w:b/>
          <w:bCs/>
        </w:rPr>
      </w:pPr>
      <w:r w:rsidRPr="006D54E1">
        <w:rPr>
          <w:b/>
          <w:bCs/>
        </w:rPr>
        <w:t>Example:</w:t>
      </w:r>
    </w:p>
    <w:p w14:paraId="5D59B133" w14:textId="77777777" w:rsidR="000B3F60" w:rsidRDefault="000B3F60" w:rsidP="000B3F60">
      <w:r>
        <w:t>John is a florist who supplies flowers on a weekly basis to DB and CO Pty Ltd (DB) to decorate their office. DB have not paid their account for 12 months and owe a total of $105,000. John then brought a claim against DB for damages; who have failed to file a notice of appearance.</w:t>
      </w:r>
    </w:p>
    <w:p w14:paraId="54EFE9A3" w14:textId="77777777" w:rsidR="000B3F60" w:rsidRDefault="000B3F60" w:rsidP="000B3F60">
      <w:r>
        <w:t>John no seeks to enter judgment for damages (in accordance with the statement of claim) in the fixed amount of $105,000.</w:t>
      </w:r>
    </w:p>
    <w:p w14:paraId="12E2F293" w14:textId="77777777" w:rsidR="000B3F60" w:rsidRDefault="000B3F60" w:rsidP="000B3F60">
      <w:r>
        <w:t>John cannot enter a default judgment for the fixed amount, as the remedy sought in the statement of claim/prayer for relief is for damages.</w:t>
      </w:r>
    </w:p>
    <w:p w14:paraId="2780BB82" w14:textId="77777777" w:rsidR="000B3F60" w:rsidRDefault="000B3F60" w:rsidP="000B3F60">
      <w:r>
        <w:t>If John wishes to enter judgment for the fixed amount, he will be required to seek leave to amend his statement of claim to specify the recovery of a debt, as opposed to damages.</w:t>
      </w:r>
    </w:p>
    <w:p w14:paraId="5F04DAA0" w14:textId="7D789E1A" w:rsidR="000B3F60" w:rsidRDefault="000B3F60" w:rsidP="000B3F60">
      <w:r>
        <w:t>Alternatively, John can enter an interlocutory judgment for damages to be assessed using the appropriate form.</w:t>
      </w:r>
    </w:p>
    <w:p w14:paraId="17563DCA" w14:textId="1858E939" w:rsidR="006D54E1" w:rsidRDefault="006D54E1" w:rsidP="006D54E1">
      <w:pPr>
        <w:pStyle w:val="Heading2"/>
      </w:pPr>
      <w:bookmarkStart w:id="7" w:name="_Toc54181709"/>
      <w:r>
        <w:t>Calculating interest</w:t>
      </w:r>
      <w:bookmarkEnd w:id="7"/>
    </w:p>
    <w:p w14:paraId="10C50779" w14:textId="77777777" w:rsidR="00274A9E" w:rsidRDefault="006D54E1" w:rsidP="006D54E1">
      <w:r>
        <w:t>A plaintiff is entitled to interest where the claim is made for the recovery of a debt – r21.03(1)(a).</w:t>
      </w:r>
    </w:p>
    <w:p w14:paraId="77899372" w14:textId="03E55A47" w:rsidR="006D54E1" w:rsidRDefault="006D54E1" w:rsidP="006D54E1">
      <w:r>
        <w:t>Interest is calculated at the current Victorian penalty interest rate, unless clearly pleaded otherwise. For current and historical rates of Victorian penalty interest, please refer to the County Court’s Costs Scale for Default Judgments which can be located in the fees section of the County Court website.</w:t>
      </w:r>
    </w:p>
    <w:p w14:paraId="25F7EB80" w14:textId="06F1FD2F" w:rsidR="006D54E1" w:rsidRDefault="006D54E1" w:rsidP="006D54E1">
      <w:r>
        <w:t>A formula to calculate interest is as follows:</w:t>
      </w:r>
    </w:p>
    <w:p w14:paraId="0C8A9712" w14:textId="11646FF0" w:rsidR="006D54E1" w:rsidRPr="006D54E1" w:rsidRDefault="006D54E1" w:rsidP="006D54E1">
      <w:pPr>
        <w:rPr>
          <w:i/>
          <w:iCs/>
        </w:rPr>
      </w:pPr>
      <w:r w:rsidRPr="006D54E1">
        <w:rPr>
          <w:i/>
          <w:iCs/>
        </w:rPr>
        <w:t xml:space="preserve">Claim amount </w:t>
      </w:r>
      <w:r w:rsidRPr="006D54E1">
        <w:rPr>
          <w:b/>
          <w:bCs/>
          <w:i/>
          <w:iCs/>
        </w:rPr>
        <w:t>times</w:t>
      </w:r>
      <w:r w:rsidRPr="006D54E1">
        <w:rPr>
          <w:i/>
          <w:iCs/>
        </w:rPr>
        <w:t xml:space="preserve"> interest rate </w:t>
      </w:r>
      <w:r w:rsidRPr="006D54E1">
        <w:rPr>
          <w:b/>
          <w:bCs/>
          <w:i/>
          <w:iCs/>
        </w:rPr>
        <w:t>divided by</w:t>
      </w:r>
      <w:r w:rsidRPr="006D54E1">
        <w:rPr>
          <w:i/>
          <w:iCs/>
        </w:rPr>
        <w:t xml:space="preserve"> 365 days </w:t>
      </w:r>
      <w:r w:rsidRPr="006D54E1">
        <w:rPr>
          <w:b/>
          <w:bCs/>
          <w:i/>
          <w:iCs/>
        </w:rPr>
        <w:t>times</w:t>
      </w:r>
      <w:r w:rsidRPr="006D54E1">
        <w:rPr>
          <w:i/>
          <w:iCs/>
        </w:rPr>
        <w:t xml:space="preserve"> the amount of days in the date range.</w:t>
      </w:r>
    </w:p>
    <w:p w14:paraId="6541D7AC" w14:textId="77777777" w:rsidR="00274A9E" w:rsidRDefault="006D54E1" w:rsidP="006D54E1">
      <w:r>
        <w:t>Other important matters to consider when claiming interest:</w:t>
      </w:r>
    </w:p>
    <w:p w14:paraId="28F6B05E" w14:textId="71BC70D7" w:rsidR="006D54E1" w:rsidRDefault="006D54E1" w:rsidP="006D54E1">
      <w:pPr>
        <w:pStyle w:val="ListBullet"/>
      </w:pPr>
      <w:r>
        <w:t>you can only claim interest once from the date of commencement of the proceeding to the date that judgment is filed r21.03(1)(a)</w:t>
      </w:r>
    </w:p>
    <w:p w14:paraId="1AD8C41E" w14:textId="354516AB" w:rsidR="006D54E1" w:rsidRDefault="006D54E1" w:rsidP="006D54E1">
      <w:pPr>
        <w:pStyle w:val="ListBullet2"/>
      </w:pPr>
      <w:r>
        <w:t>the date of commencement of the writ can be found in the filing report results on Court Connect under the heading ‘Filing Date’</w:t>
      </w:r>
    </w:p>
    <w:p w14:paraId="08E86EB2" w14:textId="7797F517" w:rsidR="006D54E1" w:rsidRPr="009A3D0A" w:rsidRDefault="006D54E1" w:rsidP="006D54E1">
      <w:pPr>
        <w:pStyle w:val="ListBullet2"/>
        <w:rPr>
          <w:i/>
          <w:iCs/>
        </w:rPr>
      </w:pPr>
      <w:r>
        <w:t xml:space="preserve">the date the judgment is entered is the date it is e-Filed on Citec Confirm. </w:t>
      </w:r>
      <w:r w:rsidRPr="009A3D0A">
        <w:rPr>
          <w:i/>
          <w:iCs/>
        </w:rPr>
        <w:t>If the judgment is filed after 4:00pm, or on a weekend/public holiday, it is deemed filed the next business day (R3.05(2))</w:t>
      </w:r>
      <w:r w:rsidR="009A3D0A">
        <w:rPr>
          <w:i/>
          <w:iCs/>
        </w:rPr>
        <w:t>.</w:t>
      </w:r>
    </w:p>
    <w:p w14:paraId="789831C7" w14:textId="77777777" w:rsidR="006D54E1" w:rsidRDefault="006D54E1" w:rsidP="006D54E1">
      <w:pPr>
        <w:pStyle w:val="ListBullet"/>
      </w:pPr>
      <w:r>
        <w:t>interest may be claimed from a date prior to the date of commencement, provided the date range is clearly pleaded in the statement of claim and prayer for relief</w:t>
      </w:r>
    </w:p>
    <w:p w14:paraId="7A09B81C" w14:textId="01BA8BA5" w:rsidR="006D54E1" w:rsidRDefault="006D54E1" w:rsidP="006D54E1">
      <w:pPr>
        <w:pStyle w:val="ListBullet"/>
      </w:pPr>
      <w:r>
        <w:t>interest calculations (being the date period, number of days and interest rate) must be shown on the face of the judgment</w:t>
      </w:r>
    </w:p>
    <w:p w14:paraId="55270B26" w14:textId="3D0165F9" w:rsidR="006D54E1" w:rsidRDefault="006D54E1" w:rsidP="006D54E1">
      <w:pPr>
        <w:pStyle w:val="ListBullet"/>
      </w:pPr>
      <w:r>
        <w:t>if the defendant/s have made payment/s to the claim, your interest must be calculated on the original claim amount up to the date when the first payment was made; thereafter interest will be calculated on the reduced amount and so on until the date of judgment.</w:t>
      </w:r>
    </w:p>
    <w:p w14:paraId="79B1CB1C" w14:textId="4860C5D5" w:rsidR="006D54E1" w:rsidRPr="006D54E1" w:rsidRDefault="006D54E1" w:rsidP="006D54E1">
      <w:pPr>
        <w:keepNext/>
        <w:rPr>
          <w:b/>
          <w:bCs/>
        </w:rPr>
      </w:pPr>
      <w:r w:rsidRPr="006D54E1">
        <w:rPr>
          <w:b/>
          <w:bCs/>
        </w:rPr>
        <w:lastRenderedPageBreak/>
        <w:t>Example:</w:t>
      </w:r>
    </w:p>
    <w:p w14:paraId="26AAEFA4" w14:textId="77777777" w:rsidR="006D54E1" w:rsidRDefault="006D54E1" w:rsidP="006D54E1">
      <w:r>
        <w:t>Steven has brought a claim of debt for $200,000 against Yellow Store Pty Ltd (YS). As YS have failed to file a notice of appearance, Steven seeks to enter Judgment for the debt of $200,000 as well as interest pursuant to statute (penalty interest rate).</w:t>
      </w:r>
    </w:p>
    <w:p w14:paraId="3BFA520C" w14:textId="77777777" w:rsidR="00274A9E" w:rsidRDefault="006D54E1" w:rsidP="006D54E1">
      <w:r>
        <w:t>Steven filed his writ on 01/02/2018 at 4:35pm, has served it upon the defendant. Steven is now seeking to enter his judgment on 19/02/2018 at 2:30pm. As Steve filed his writ after 4:00pm his date of commencement is 2/02/2018, however, the date of the judgment remains 19/02/2018 as it was filed before 4:00pm.</w:t>
      </w:r>
    </w:p>
    <w:p w14:paraId="6355D405" w14:textId="29FBCD28" w:rsidR="006D54E1" w:rsidRDefault="006D54E1" w:rsidP="006D54E1">
      <w:r>
        <w:t>Steven outlines his claim and interest on the face of the judgment as follows:</w:t>
      </w:r>
    </w:p>
    <w:p w14:paraId="6EB3A36C" w14:textId="77777777" w:rsidR="006D54E1" w:rsidRDefault="006D54E1" w:rsidP="006D54E1">
      <w:r>
        <w:t>The Judgment of the Court is that:</w:t>
      </w:r>
    </w:p>
    <w:p w14:paraId="7C915DBE" w14:textId="77777777" w:rsidR="006D54E1" w:rsidRDefault="006D54E1" w:rsidP="006D54E1">
      <w:r>
        <w:t>“The defendant pay the plaintiff the sum of $200,000 for the outstanding claim, $986.30 for interest, and $3040 for costs -</w:t>
      </w:r>
    </w:p>
    <w:p w14:paraId="2CCC4C7B" w14:textId="77777777" w:rsidR="00274A9E" w:rsidRDefault="006D54E1" w:rsidP="006D54E1">
      <w:r>
        <w:t xml:space="preserve">Claim </w:t>
      </w:r>
      <w:r>
        <w:tab/>
      </w:r>
      <w:r>
        <w:tab/>
        <w:t>$200,000</w:t>
      </w:r>
    </w:p>
    <w:p w14:paraId="22498F71" w14:textId="0D2A5A06" w:rsidR="006D54E1" w:rsidRDefault="006D54E1" w:rsidP="006D54E1">
      <w:r>
        <w:t>Interest</w:t>
      </w:r>
      <w:r>
        <w:tab/>
        <w:t xml:space="preserve"> $986.30</w:t>
      </w:r>
    </w:p>
    <w:p w14:paraId="7B10AE1A" w14:textId="718F08A6" w:rsidR="006D54E1" w:rsidRDefault="006D54E1" w:rsidP="006D54E1">
      <w:r>
        <w:t>(2/02/2018–19/02/2018 being 18 days at 10%)</w:t>
      </w:r>
      <w:r w:rsidR="00274A9E">
        <w:t xml:space="preserve"> </w:t>
      </w:r>
      <w:r>
        <w:tab/>
      </w:r>
    </w:p>
    <w:p w14:paraId="49F4034C" w14:textId="77777777" w:rsidR="006D54E1" w:rsidRDefault="006D54E1" w:rsidP="006D54E1">
      <w:r>
        <w:t>Costs</w:t>
      </w:r>
      <w:r>
        <w:tab/>
      </w:r>
      <w:r>
        <w:tab/>
        <w:t>$3040.00</w:t>
      </w:r>
    </w:p>
    <w:p w14:paraId="4392637B" w14:textId="4185B4CE" w:rsidR="006D54E1" w:rsidRDefault="006D54E1" w:rsidP="006D54E1">
      <w:r>
        <w:t>TOTAL</w:t>
      </w:r>
      <w:r>
        <w:tab/>
      </w:r>
      <w:r>
        <w:tab/>
        <w:t>$204,026.30</w:t>
      </w:r>
    </w:p>
    <w:p w14:paraId="41762A63" w14:textId="35BFD642" w:rsidR="00274A9E" w:rsidRDefault="00274A9E" w:rsidP="00274A9E">
      <w:pPr>
        <w:pStyle w:val="Heading2"/>
      </w:pPr>
      <w:bookmarkStart w:id="8" w:name="_Toc54181710"/>
      <w:r>
        <w:t>Calculating costs</w:t>
      </w:r>
      <w:bookmarkEnd w:id="8"/>
    </w:p>
    <w:p w14:paraId="4E9FB869" w14:textId="77777777" w:rsidR="00274A9E" w:rsidRDefault="00274A9E" w:rsidP="00274A9E">
      <w:r>
        <w:t xml:space="preserve">Costs can no longer be itemised as the </w:t>
      </w:r>
      <w:r w:rsidRPr="00274A9E">
        <w:rPr>
          <w:i/>
          <w:iCs/>
        </w:rPr>
        <w:t>County Court Costs Scale</w:t>
      </w:r>
      <w:r>
        <w:t xml:space="preserve"> has been revoked. Costs are fixed at 80 percent of the applicable rate set out in the </w:t>
      </w:r>
      <w:r w:rsidRPr="00274A9E">
        <w:rPr>
          <w:i/>
          <w:iCs/>
        </w:rPr>
        <w:t>Supreme Court Costs Scale</w:t>
      </w:r>
      <w:r>
        <w:t>. The costs claimable increase every financial year.</w:t>
      </w:r>
    </w:p>
    <w:p w14:paraId="1B8B7A9F" w14:textId="7DD0E0EE" w:rsidR="00274A9E" w:rsidRDefault="00274A9E" w:rsidP="00274A9E">
      <w:r>
        <w:t xml:space="preserve">The current costs claimable in the County Court when entering a default judgment can be found on the County Court </w:t>
      </w:r>
      <w:hyperlink r:id="rId8" w:history="1">
        <w:r w:rsidRPr="00274A9E">
          <w:rPr>
            <w:rStyle w:val="Hyperlink"/>
          </w:rPr>
          <w:t>website</w:t>
        </w:r>
      </w:hyperlink>
      <w:r>
        <w:t>.</w:t>
      </w:r>
    </w:p>
    <w:p w14:paraId="5152130E" w14:textId="7360F56D" w:rsidR="00274A9E" w:rsidRDefault="00274A9E" w:rsidP="00274A9E">
      <w:pPr>
        <w:pStyle w:val="Heading1"/>
      </w:pPr>
      <w:bookmarkStart w:id="9" w:name="_Toc54181711"/>
      <w:r>
        <w:t>Frequently asked questions</w:t>
      </w:r>
      <w:bookmarkEnd w:id="9"/>
    </w:p>
    <w:p w14:paraId="69B4420B" w14:textId="07DA1CFF" w:rsidR="00274A9E" w:rsidRDefault="00274A9E" w:rsidP="00274A9E">
      <w:pPr>
        <w:pStyle w:val="Heading2"/>
      </w:pPr>
      <w:bookmarkStart w:id="10" w:name="_Toc54181712"/>
      <w:r>
        <w:t>How do I file my judgment on Citec Confirm?</w:t>
      </w:r>
      <w:bookmarkEnd w:id="10"/>
    </w:p>
    <w:p w14:paraId="55972925" w14:textId="08EC9463" w:rsidR="00274A9E" w:rsidRDefault="00274A9E" w:rsidP="00274A9E">
      <w:r w:rsidRPr="00274A9E">
        <w:t>The judgment is filed using the ‘Additional Filing’ page on Citec Confirm. The judgment, and the affidavit of service (including exhibits) are to be filed together (as one scanned PDF document) using the correct filing code. The appropriate filing codes are set out below:</w:t>
      </w:r>
    </w:p>
    <w:tbl>
      <w:tblPr>
        <w:tblStyle w:val="CountyCourtTable1"/>
        <w:tblW w:w="0" w:type="auto"/>
        <w:tblLook w:val="04A0" w:firstRow="1" w:lastRow="0" w:firstColumn="1" w:lastColumn="0" w:noHBand="0" w:noVBand="1"/>
      </w:tblPr>
      <w:tblGrid>
        <w:gridCol w:w="4248"/>
        <w:gridCol w:w="1134"/>
        <w:gridCol w:w="4703"/>
      </w:tblGrid>
      <w:tr w:rsidR="00274A9E" w14:paraId="0D9CE58E" w14:textId="77777777" w:rsidTr="0027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8FF4BF1" w14:textId="72B3D540" w:rsidR="00274A9E" w:rsidRDefault="00274A9E" w:rsidP="00274A9E">
            <w:r>
              <w:t>Judgment type</w:t>
            </w:r>
          </w:p>
        </w:tc>
        <w:tc>
          <w:tcPr>
            <w:tcW w:w="1134" w:type="dxa"/>
          </w:tcPr>
          <w:p w14:paraId="25115E07" w14:textId="3F5C2736" w:rsidR="00274A9E" w:rsidRDefault="00274A9E" w:rsidP="00274A9E">
            <w:pPr>
              <w:cnfStyle w:val="100000000000" w:firstRow="1" w:lastRow="0" w:firstColumn="0" w:lastColumn="0" w:oddVBand="0" w:evenVBand="0" w:oddHBand="0" w:evenHBand="0" w:firstRowFirstColumn="0" w:firstRowLastColumn="0" w:lastRowFirstColumn="0" w:lastRowLastColumn="0"/>
            </w:pPr>
            <w:r>
              <w:t>Filing code</w:t>
            </w:r>
          </w:p>
        </w:tc>
        <w:tc>
          <w:tcPr>
            <w:tcW w:w="4703" w:type="dxa"/>
          </w:tcPr>
          <w:p w14:paraId="26510797" w14:textId="12AED87A" w:rsidR="00274A9E" w:rsidRDefault="00274A9E" w:rsidP="00274A9E">
            <w:pPr>
              <w:cnfStyle w:val="100000000000" w:firstRow="1" w:lastRow="0" w:firstColumn="0" w:lastColumn="0" w:oddVBand="0" w:evenVBand="0" w:oddHBand="0" w:evenHBand="0" w:firstRowFirstColumn="0" w:firstRowLastColumn="0" w:lastRowFirstColumn="0" w:lastRowLastColumn="0"/>
            </w:pPr>
            <w:r>
              <w:t>Document name</w:t>
            </w:r>
          </w:p>
        </w:tc>
      </w:tr>
      <w:tr w:rsidR="00274A9E" w14:paraId="0E87A9B9" w14:textId="77777777" w:rsidTr="00274A9E">
        <w:tc>
          <w:tcPr>
            <w:cnfStyle w:val="001000000000" w:firstRow="0" w:lastRow="0" w:firstColumn="1" w:lastColumn="0" w:oddVBand="0" w:evenVBand="0" w:oddHBand="0" w:evenHBand="0" w:firstRowFirstColumn="0" w:firstRowLastColumn="0" w:lastRowFirstColumn="0" w:lastRowLastColumn="0"/>
            <w:tcW w:w="4248" w:type="dxa"/>
          </w:tcPr>
          <w:p w14:paraId="571F26D1" w14:textId="2E030543" w:rsidR="00274A9E" w:rsidRDefault="00274A9E" w:rsidP="00274A9E">
            <w:r>
              <w:rPr>
                <w:sz w:val="21"/>
                <w:szCs w:val="21"/>
              </w:rPr>
              <w:t>Default Judgment</w:t>
            </w:r>
            <w:r w:rsidRPr="00130BFD">
              <w:rPr>
                <w:sz w:val="21"/>
                <w:szCs w:val="21"/>
              </w:rPr>
              <w:t xml:space="preserve"> for Debt</w:t>
            </w:r>
            <w:r>
              <w:rPr>
                <w:sz w:val="21"/>
                <w:szCs w:val="21"/>
              </w:rPr>
              <w:t xml:space="preserve"> only</w:t>
            </w:r>
          </w:p>
        </w:tc>
        <w:tc>
          <w:tcPr>
            <w:tcW w:w="1134" w:type="dxa"/>
          </w:tcPr>
          <w:p w14:paraId="6120FC89" w14:textId="44EDA452"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2JDN</w:t>
            </w:r>
          </w:p>
        </w:tc>
        <w:tc>
          <w:tcPr>
            <w:tcW w:w="4703" w:type="dxa"/>
          </w:tcPr>
          <w:p w14:paraId="49850117" w14:textId="6BC5B47B"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Judgment in Default of Appearance Filed</w:t>
            </w:r>
          </w:p>
        </w:tc>
      </w:tr>
      <w:tr w:rsidR="00274A9E" w14:paraId="2FCE721A" w14:textId="77777777" w:rsidTr="00274A9E">
        <w:tc>
          <w:tcPr>
            <w:cnfStyle w:val="001000000000" w:firstRow="0" w:lastRow="0" w:firstColumn="1" w:lastColumn="0" w:oddVBand="0" w:evenVBand="0" w:oddHBand="0" w:evenHBand="0" w:firstRowFirstColumn="0" w:firstRowLastColumn="0" w:lastRowFirstColumn="0" w:lastRowLastColumn="0"/>
            <w:tcW w:w="4248" w:type="dxa"/>
          </w:tcPr>
          <w:p w14:paraId="0586D3EF" w14:textId="1AA9B298" w:rsidR="00274A9E" w:rsidRDefault="00274A9E" w:rsidP="00274A9E">
            <w:r>
              <w:rPr>
                <w:sz w:val="21"/>
                <w:szCs w:val="21"/>
              </w:rPr>
              <w:t>Default Judgment for Recovery of Land only</w:t>
            </w:r>
          </w:p>
        </w:tc>
        <w:tc>
          <w:tcPr>
            <w:tcW w:w="1134" w:type="dxa"/>
          </w:tcPr>
          <w:p w14:paraId="207D345E" w14:textId="7B3537DF"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2JPL</w:t>
            </w:r>
          </w:p>
        </w:tc>
        <w:tc>
          <w:tcPr>
            <w:tcW w:w="4703" w:type="dxa"/>
          </w:tcPr>
          <w:p w14:paraId="7E4ECAFE" w14:textId="43AD713B"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Judgment for Possession of Land Filed</w:t>
            </w:r>
          </w:p>
        </w:tc>
      </w:tr>
      <w:tr w:rsidR="00274A9E" w14:paraId="6C4972D0" w14:textId="77777777" w:rsidTr="00274A9E">
        <w:tc>
          <w:tcPr>
            <w:cnfStyle w:val="001000000000" w:firstRow="0" w:lastRow="0" w:firstColumn="1" w:lastColumn="0" w:oddVBand="0" w:evenVBand="0" w:oddHBand="0" w:evenHBand="0" w:firstRowFirstColumn="0" w:firstRowLastColumn="0" w:lastRowFirstColumn="0" w:lastRowLastColumn="0"/>
            <w:tcW w:w="4248" w:type="dxa"/>
          </w:tcPr>
          <w:p w14:paraId="1F5B1511" w14:textId="6FDDAACA" w:rsidR="00274A9E" w:rsidRDefault="00274A9E" w:rsidP="00274A9E">
            <w:r>
              <w:rPr>
                <w:sz w:val="21"/>
                <w:szCs w:val="21"/>
              </w:rPr>
              <w:t xml:space="preserve">Default Judgment for Debt </w:t>
            </w:r>
            <w:r w:rsidRPr="002C0E7C">
              <w:rPr>
                <w:i/>
                <w:sz w:val="21"/>
                <w:szCs w:val="21"/>
                <w:u w:val="single"/>
              </w:rPr>
              <w:t>and</w:t>
            </w:r>
            <w:r>
              <w:rPr>
                <w:sz w:val="21"/>
                <w:szCs w:val="21"/>
              </w:rPr>
              <w:t xml:space="preserve"> Recovery of Land</w:t>
            </w:r>
          </w:p>
        </w:tc>
        <w:tc>
          <w:tcPr>
            <w:tcW w:w="1134" w:type="dxa"/>
          </w:tcPr>
          <w:p w14:paraId="0443EBBF" w14:textId="25EDF6BA"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2JDN</w:t>
            </w:r>
          </w:p>
        </w:tc>
        <w:tc>
          <w:tcPr>
            <w:tcW w:w="4703" w:type="dxa"/>
          </w:tcPr>
          <w:p w14:paraId="3CB7A533" w14:textId="351F146A"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Judgment in Default of Appearance Filed</w:t>
            </w:r>
          </w:p>
        </w:tc>
      </w:tr>
      <w:tr w:rsidR="00274A9E" w14:paraId="1F256495" w14:textId="77777777" w:rsidTr="00274A9E">
        <w:tc>
          <w:tcPr>
            <w:cnfStyle w:val="001000000000" w:firstRow="0" w:lastRow="0" w:firstColumn="1" w:lastColumn="0" w:oddVBand="0" w:evenVBand="0" w:oddHBand="0" w:evenHBand="0" w:firstRowFirstColumn="0" w:firstRowLastColumn="0" w:lastRowFirstColumn="0" w:lastRowLastColumn="0"/>
            <w:tcW w:w="4248" w:type="dxa"/>
          </w:tcPr>
          <w:p w14:paraId="2FBDBF6A" w14:textId="045EEDFE" w:rsidR="00274A9E" w:rsidRDefault="00274A9E" w:rsidP="00274A9E">
            <w:r>
              <w:rPr>
                <w:sz w:val="21"/>
                <w:szCs w:val="21"/>
              </w:rPr>
              <w:lastRenderedPageBreak/>
              <w:t>Interlocutory Judgment for Damages or Value in default</w:t>
            </w:r>
          </w:p>
        </w:tc>
        <w:tc>
          <w:tcPr>
            <w:tcW w:w="1134" w:type="dxa"/>
          </w:tcPr>
          <w:p w14:paraId="1D651CBA" w14:textId="48DCE7B0"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2IJN</w:t>
            </w:r>
          </w:p>
        </w:tc>
        <w:tc>
          <w:tcPr>
            <w:tcW w:w="4703" w:type="dxa"/>
          </w:tcPr>
          <w:p w14:paraId="4B0BCF88" w14:textId="5DB1308A"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Interlocutory Judgment in Default of Appearance Filed</w:t>
            </w:r>
          </w:p>
        </w:tc>
      </w:tr>
      <w:tr w:rsidR="00274A9E" w14:paraId="58A1867E" w14:textId="77777777" w:rsidTr="00274A9E">
        <w:tc>
          <w:tcPr>
            <w:cnfStyle w:val="001000000000" w:firstRow="0" w:lastRow="0" w:firstColumn="1" w:lastColumn="0" w:oddVBand="0" w:evenVBand="0" w:oddHBand="0" w:evenHBand="0" w:firstRowFirstColumn="0" w:firstRowLastColumn="0" w:lastRowFirstColumn="0" w:lastRowLastColumn="0"/>
            <w:tcW w:w="4248" w:type="dxa"/>
          </w:tcPr>
          <w:p w14:paraId="15922289" w14:textId="71A003A8" w:rsidR="00274A9E" w:rsidRDefault="00274A9E" w:rsidP="00274A9E">
            <w:r>
              <w:rPr>
                <w:sz w:val="21"/>
                <w:szCs w:val="21"/>
              </w:rPr>
              <w:t>Interlocutory Judgment for Detention of Goods in Default</w:t>
            </w:r>
          </w:p>
        </w:tc>
        <w:tc>
          <w:tcPr>
            <w:tcW w:w="1134" w:type="dxa"/>
          </w:tcPr>
          <w:p w14:paraId="22439266" w14:textId="22B948F5"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2IJN</w:t>
            </w:r>
          </w:p>
        </w:tc>
        <w:tc>
          <w:tcPr>
            <w:tcW w:w="4703" w:type="dxa"/>
          </w:tcPr>
          <w:p w14:paraId="1554287A" w14:textId="39309B79"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Interlocutory Judgment in Default of Appearance Filed</w:t>
            </w:r>
          </w:p>
        </w:tc>
      </w:tr>
      <w:tr w:rsidR="00274A9E" w14:paraId="17104260" w14:textId="77777777" w:rsidTr="00274A9E">
        <w:tc>
          <w:tcPr>
            <w:cnfStyle w:val="001000000000" w:firstRow="0" w:lastRow="0" w:firstColumn="1" w:lastColumn="0" w:oddVBand="0" w:evenVBand="0" w:oddHBand="0" w:evenHBand="0" w:firstRowFirstColumn="0" w:firstRowLastColumn="0" w:lastRowFirstColumn="0" w:lastRowLastColumn="0"/>
            <w:tcW w:w="4248" w:type="dxa"/>
          </w:tcPr>
          <w:p w14:paraId="66564587" w14:textId="18C93AD7" w:rsidR="00274A9E" w:rsidRDefault="00274A9E" w:rsidP="00274A9E">
            <w:r>
              <w:rPr>
                <w:sz w:val="21"/>
                <w:szCs w:val="21"/>
              </w:rPr>
              <w:t>Interlocutory Judgment on Counterclaim</w:t>
            </w:r>
          </w:p>
        </w:tc>
        <w:tc>
          <w:tcPr>
            <w:tcW w:w="1134" w:type="dxa"/>
          </w:tcPr>
          <w:p w14:paraId="16B63180" w14:textId="7AE30153"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2IJC</w:t>
            </w:r>
          </w:p>
        </w:tc>
        <w:tc>
          <w:tcPr>
            <w:tcW w:w="4703" w:type="dxa"/>
          </w:tcPr>
          <w:p w14:paraId="6695ACBA" w14:textId="71B6C855" w:rsidR="00274A9E" w:rsidRDefault="00274A9E" w:rsidP="00274A9E">
            <w:pPr>
              <w:cnfStyle w:val="000000000000" w:firstRow="0" w:lastRow="0" w:firstColumn="0" w:lastColumn="0" w:oddVBand="0" w:evenVBand="0" w:oddHBand="0" w:evenHBand="0" w:firstRowFirstColumn="0" w:firstRowLastColumn="0" w:lastRowFirstColumn="0" w:lastRowLastColumn="0"/>
            </w:pPr>
            <w:r>
              <w:rPr>
                <w:sz w:val="21"/>
                <w:szCs w:val="21"/>
              </w:rPr>
              <w:t>Interlocutory Judgment on Counterclaim Filed</w:t>
            </w:r>
          </w:p>
        </w:tc>
      </w:tr>
    </w:tbl>
    <w:p w14:paraId="77055EE5" w14:textId="39A9E984" w:rsidR="00274A9E" w:rsidRDefault="00274A9E" w:rsidP="00274A9E">
      <w:pPr>
        <w:pStyle w:val="Heading2"/>
        <w:spacing w:before="160"/>
      </w:pPr>
      <w:bookmarkStart w:id="11" w:name="_Toc54181713"/>
      <w:r>
        <w:t>What happens once my judgment has been accepted for filing on Citec Confirm?</w:t>
      </w:r>
      <w:bookmarkEnd w:id="11"/>
    </w:p>
    <w:p w14:paraId="4C214FAF" w14:textId="77777777" w:rsidR="00274A9E" w:rsidRDefault="00274A9E" w:rsidP="00274A9E">
      <w:r>
        <w:t>All default judgments receive a Form 28 Filing Confirmation (Court Seal). A copy can be downloaded from your filing results by clicking on the ‘Y’ in the Form 28 column.</w:t>
      </w:r>
    </w:p>
    <w:p w14:paraId="697B48EF" w14:textId="133326D7" w:rsidR="00274A9E" w:rsidRDefault="00274A9E" w:rsidP="00274A9E">
      <w:r>
        <w:t>A signed copy of the order made by the Registrar will not be provided, however the order will be published on Court Connect.</w:t>
      </w:r>
    </w:p>
    <w:p w14:paraId="2C65B40A" w14:textId="09B0BD66" w:rsidR="00274A9E" w:rsidRDefault="00274A9E" w:rsidP="00274A9E">
      <w:pPr>
        <w:pStyle w:val="Heading2"/>
      </w:pPr>
      <w:bookmarkStart w:id="12" w:name="_Toc54181714"/>
      <w:r w:rsidRPr="00274A9E">
        <w:t>What happens if my judgment is rejected for filing on Citec Confirm?</w:t>
      </w:r>
      <w:bookmarkEnd w:id="12"/>
    </w:p>
    <w:p w14:paraId="767644D1" w14:textId="77777777" w:rsidR="00274A9E" w:rsidRDefault="00274A9E" w:rsidP="00274A9E">
      <w:r>
        <w:t>All default judgments receive a Form 28 Filing Confirmation (Court Seal). A copy can be downloaded from your filing results by clicking on the ‘Y’ in the Form 28 column.</w:t>
      </w:r>
    </w:p>
    <w:p w14:paraId="4D758894" w14:textId="77777777" w:rsidR="00274A9E" w:rsidRDefault="00274A9E" w:rsidP="00274A9E">
      <w:r>
        <w:t>A copy of the reasons for the rejection will be available in your filing results page on Citec Confirm, as well as being published on Court Connect.</w:t>
      </w:r>
    </w:p>
    <w:p w14:paraId="5C5EAB26" w14:textId="349EDC48" w:rsidR="00274A9E" w:rsidRDefault="00274A9E" w:rsidP="00274A9E">
      <w:r>
        <w:t>Once the judgment is corrected, all documents (being the judgment, and affidavit of service (including exhibits)), must be re-filed together using the correct filing code.</w:t>
      </w:r>
    </w:p>
    <w:p w14:paraId="3777EBEA" w14:textId="77777777" w:rsidR="00274A9E" w:rsidRDefault="00274A9E" w:rsidP="00274A9E">
      <w:pPr>
        <w:pStyle w:val="Heading2"/>
      </w:pPr>
      <w:bookmarkStart w:id="13" w:name="_Toc54181715"/>
      <w:r w:rsidRPr="00274A9E">
        <w:t>What happens after interlocutory judgment is granted?</w:t>
      </w:r>
      <w:bookmarkEnd w:id="13"/>
    </w:p>
    <w:p w14:paraId="2F4C42C1" w14:textId="3105681D" w:rsidR="00274A9E" w:rsidRPr="00B64675" w:rsidRDefault="00274A9E" w:rsidP="00274A9E">
      <w:r>
        <w:t>T</w:t>
      </w:r>
      <w:r w:rsidRPr="00B64675">
        <w:t>he matter will be set down for a trial assessment</w:t>
      </w:r>
      <w:r>
        <w:t>.</w:t>
      </w:r>
    </w:p>
    <w:p w14:paraId="1BA9B923" w14:textId="77777777" w:rsidR="00274A9E" w:rsidRPr="0093649D" w:rsidRDefault="00274A9E" w:rsidP="00274A9E">
      <w:r w:rsidRPr="0093649D">
        <w:t xml:space="preserve">If there is any pending trial listed for any remaining defendant/s, the trial assessment will be heard at that time </w:t>
      </w:r>
      <w:r>
        <w:t>r51.05.</w:t>
      </w:r>
    </w:p>
    <w:p w14:paraId="59303114" w14:textId="77777777" w:rsidR="00274A9E" w:rsidRDefault="00274A9E" w:rsidP="00274A9E">
      <w:r w:rsidRPr="0093649D">
        <w:t>The damages will be assessed by the Court before a Judicial Registrar or a Judge</w:t>
      </w:r>
      <w:r>
        <w:t xml:space="preserve"> – r51.01 and r51.04.</w:t>
      </w:r>
    </w:p>
    <w:p w14:paraId="6610A45B" w14:textId="6089A04A" w:rsidR="00274A9E" w:rsidRPr="00274A9E" w:rsidRDefault="00274A9E" w:rsidP="00274A9E">
      <w:r w:rsidRPr="0093649D">
        <w:t>The debtor may take part in the trial assessment</w:t>
      </w:r>
      <w:r>
        <w:t xml:space="preserve"> – r51.02.</w:t>
      </w:r>
    </w:p>
    <w:sectPr w:rsidR="00274A9E" w:rsidRPr="00274A9E" w:rsidSect="001E33EB">
      <w:headerReference w:type="default" r:id="rId9"/>
      <w:footerReference w:type="default" r:id="rId10"/>
      <w:headerReference w:type="first" r:id="rId11"/>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57AB4" w14:textId="77777777" w:rsidR="008E570D" w:rsidRDefault="008E570D" w:rsidP="00B164F3">
      <w:r>
        <w:separator/>
      </w:r>
    </w:p>
  </w:endnote>
  <w:endnote w:type="continuationSeparator" w:id="0">
    <w:p w14:paraId="410B9BA8" w14:textId="77777777" w:rsidR="008E570D" w:rsidRDefault="008E570D"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321FE367" w14:textId="77777777" w:rsidR="002E514B" w:rsidRPr="005751D0" w:rsidRDefault="002E514B" w:rsidP="002E514B">
        <w:pPr>
          <w:pStyle w:val="Footer"/>
        </w:pPr>
        <w:r w:rsidRPr="005751D0">
          <w:t>County Court of Victoria</w:t>
        </w:r>
        <w:r w:rsidR="001E33EB" w:rsidRPr="001E33EB">
          <w:rPr>
            <w:sz w:val="32"/>
            <w:szCs w:val="32"/>
          </w:rPr>
          <w:t xml:space="preserve"> </w:t>
        </w:r>
        <w:r w:rsidRPr="005751D0">
          <w:t>|</w:t>
        </w:r>
        <w:r w:rsidR="001E33EB" w:rsidRPr="001E33EB">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52132C">
              <w:rPr>
                <w:noProof/>
              </w:rPr>
              <w:t>3</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52132C">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05C20" w14:textId="77777777" w:rsidR="008E570D" w:rsidRDefault="008E570D" w:rsidP="00B164F3">
      <w:r>
        <w:separator/>
      </w:r>
    </w:p>
  </w:footnote>
  <w:footnote w:type="continuationSeparator" w:id="0">
    <w:p w14:paraId="3673DE40" w14:textId="77777777" w:rsidR="008E570D" w:rsidRDefault="008E570D"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FD570" w14:textId="1213481F" w:rsidR="00BA732C" w:rsidRPr="00E87D86" w:rsidRDefault="000B3F60" w:rsidP="00E87D86">
    <w:pPr>
      <w:pStyle w:val="Header"/>
      <w:tabs>
        <w:tab w:val="right" w:pos="10065"/>
      </w:tabs>
    </w:pPr>
    <w:r>
      <w:t>Commercial Registry: Judgment in default of appearance guidelines</w:t>
    </w:r>
    <w:r w:rsidR="00E87D86"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7038F"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08542A97" wp14:editId="3BD5C375">
          <wp:simplePos x="0" y="0"/>
          <wp:positionH relativeFrom="margin">
            <wp:posOffset>-337820</wp:posOffset>
          </wp:positionH>
          <wp:positionV relativeFrom="paragraph">
            <wp:posOffset>-163676</wp:posOffset>
          </wp:positionV>
          <wp:extent cx="7099200" cy="10203152"/>
          <wp:effectExtent l="0" t="0" r="698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300ECF"/>
    <w:multiLevelType w:val="multilevel"/>
    <w:tmpl w:val="CD3C2C40"/>
    <w:numStyleLink w:val="ListBulletRFS"/>
  </w:abstractNum>
  <w:abstractNum w:abstractNumId="3" w15:restartNumberingAfterBreak="0">
    <w:nsid w:val="2796535E"/>
    <w:multiLevelType w:val="multilevel"/>
    <w:tmpl w:val="D34A71EC"/>
    <w:lvl w:ilvl="0">
      <w:start w:val="1"/>
      <w:numFmt w:val="decimal"/>
      <w:pStyle w:val="ListNumber"/>
      <w:lvlText w:val="%1."/>
      <w:lvlJc w:val="left"/>
      <w:pPr>
        <w:ind w:left="284" w:hanging="284"/>
      </w:pPr>
      <w:rPr>
        <w:rFonts w:ascii="Arial" w:hAnsi="Arial" w:hint="default"/>
        <w:sz w:val="20"/>
      </w:rPr>
    </w:lvl>
    <w:lvl w:ilvl="1">
      <w:start w:val="1"/>
      <w:numFmt w:val="lowerLetter"/>
      <w:pStyle w:val="ListNumber2"/>
      <w:lvlText w:val="%2."/>
      <w:lvlJc w:val="left"/>
      <w:pPr>
        <w:ind w:left="567" w:hanging="283"/>
      </w:pPr>
      <w:rPr>
        <w:rFonts w:ascii="Arial" w:hAnsi="Arial" w:hint="default"/>
        <w:sz w:val="20"/>
      </w:rPr>
    </w:lvl>
    <w:lvl w:ilvl="2">
      <w:start w:val="1"/>
      <w:numFmt w:val="lowerRoman"/>
      <w:pStyle w:val="ListNumber3"/>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5C19CA"/>
    <w:multiLevelType w:val="hybridMultilevel"/>
    <w:tmpl w:val="0B2A9376"/>
    <w:lvl w:ilvl="0" w:tplc="13F27C66">
      <w:start w:val="1"/>
      <w:numFmt w:val="bullet"/>
      <w:pStyle w:val="ListBullet"/>
      <w:lvlText w:val="●"/>
      <w:lvlJc w:val="left"/>
      <w:pPr>
        <w:ind w:left="720" w:hanging="360"/>
      </w:pPr>
      <w:rPr>
        <w:rFonts w:ascii="Courier New" w:hAnsi="Courier New" w:hint="default"/>
        <w:color w:val="4C565C"/>
      </w:rPr>
    </w:lvl>
    <w:lvl w:ilvl="1" w:tplc="0F82512E">
      <w:start w:val="1"/>
      <w:numFmt w:val="bullet"/>
      <w:pStyle w:val="ListBullet2"/>
      <w:lvlText w:val="●"/>
      <w:lvlJc w:val="left"/>
      <w:pPr>
        <w:ind w:left="1440" w:hanging="360"/>
      </w:pPr>
      <w:rPr>
        <w:rFonts w:ascii="Courier New" w:hAnsi="Courier New" w:hint="default"/>
        <w:color w:val="6C7E86"/>
      </w:rPr>
    </w:lvl>
    <w:lvl w:ilvl="2" w:tplc="B1F47DFE">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B47A03"/>
    <w:multiLevelType w:val="multilevel"/>
    <w:tmpl w:val="97FAC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DD87E7C"/>
    <w:multiLevelType w:val="multilevel"/>
    <w:tmpl w:val="D51AF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A71AC1"/>
    <w:multiLevelType w:val="multilevel"/>
    <w:tmpl w:val="7C7ACDB8"/>
    <w:lvl w:ilvl="0">
      <w:start w:val="1"/>
      <w:numFmt w:val="decimal"/>
      <w:pStyle w:val="Heading1"/>
      <w:lvlText w:val="%1."/>
      <w:lvlJc w:val="left"/>
      <w:pPr>
        <w:ind w:left="510" w:hanging="51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1077" w:hanging="1077"/>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num w:numId="1">
    <w:abstractNumId w:val="2"/>
  </w:num>
  <w:num w:numId="2">
    <w:abstractNumId w:val="1"/>
  </w:num>
  <w:num w:numId="3">
    <w:abstractNumId w:val="9"/>
  </w:num>
  <w:num w:numId="4">
    <w:abstractNumId w:val="7"/>
  </w:num>
  <w:num w:numId="5">
    <w:abstractNumId w:val="0"/>
  </w:num>
  <w:num w:numId="6">
    <w:abstractNumId w:val="5"/>
  </w:num>
  <w:num w:numId="7">
    <w:abstractNumId w:val="3"/>
  </w:num>
  <w:num w:numId="8">
    <w:abstractNumId w:val="4"/>
  </w:num>
  <w:num w:numId="9">
    <w:abstractNumId w:val="6"/>
  </w:num>
  <w:num w:numId="10">
    <w:abstractNumId w:val="6"/>
    <w:lvlOverride w:ilvl="0">
      <w:startOverride w:val="1"/>
    </w:lvlOverride>
  </w:num>
  <w:num w:numId="11">
    <w:abstractNumId w:val="6"/>
    <w:lvlOverride w:ilvl="0">
      <w:startOverride w:val="1"/>
    </w:lvlOverride>
  </w:num>
  <w:num w:numId="12">
    <w:abstractNumId w:val="8"/>
  </w:num>
  <w:num w:numId="13">
    <w:abstractNumId w:val="11"/>
  </w:num>
  <w:num w:numId="14">
    <w:abstractNumId w:val="1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567" w:hanging="56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19">
    <w:abstractNumId w:val="1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92" w:hanging="992"/>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20">
    <w:abstractNumId w:val="1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07" w:hanging="90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60"/>
    <w:rsid w:val="00003CFF"/>
    <w:rsid w:val="00004547"/>
    <w:rsid w:val="00004752"/>
    <w:rsid w:val="00006056"/>
    <w:rsid w:val="0001049D"/>
    <w:rsid w:val="00021046"/>
    <w:rsid w:val="00032DDE"/>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3F60"/>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71DAF"/>
    <w:rsid w:val="00172BC9"/>
    <w:rsid w:val="00176333"/>
    <w:rsid w:val="00177CB9"/>
    <w:rsid w:val="00185030"/>
    <w:rsid w:val="00196072"/>
    <w:rsid w:val="001A413E"/>
    <w:rsid w:val="001A5858"/>
    <w:rsid w:val="001B2D39"/>
    <w:rsid w:val="001B3508"/>
    <w:rsid w:val="001C2786"/>
    <w:rsid w:val="001C2B59"/>
    <w:rsid w:val="001D14D1"/>
    <w:rsid w:val="001D3204"/>
    <w:rsid w:val="001E04EB"/>
    <w:rsid w:val="001E33EB"/>
    <w:rsid w:val="001F109E"/>
    <w:rsid w:val="001F4CEB"/>
    <w:rsid w:val="00211188"/>
    <w:rsid w:val="00217ED2"/>
    <w:rsid w:val="00220248"/>
    <w:rsid w:val="00222938"/>
    <w:rsid w:val="00225087"/>
    <w:rsid w:val="00227BDA"/>
    <w:rsid w:val="00230BFA"/>
    <w:rsid w:val="00234F4D"/>
    <w:rsid w:val="00237530"/>
    <w:rsid w:val="00237B60"/>
    <w:rsid w:val="00237E8E"/>
    <w:rsid w:val="002459E1"/>
    <w:rsid w:val="00245C84"/>
    <w:rsid w:val="0024776F"/>
    <w:rsid w:val="0025160C"/>
    <w:rsid w:val="00261B7B"/>
    <w:rsid w:val="00263894"/>
    <w:rsid w:val="00265A27"/>
    <w:rsid w:val="00271AFE"/>
    <w:rsid w:val="00274A9E"/>
    <w:rsid w:val="002851AB"/>
    <w:rsid w:val="002923A8"/>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C2567"/>
    <w:rsid w:val="002C3FDB"/>
    <w:rsid w:val="002C481C"/>
    <w:rsid w:val="002D550E"/>
    <w:rsid w:val="002E3AD3"/>
    <w:rsid w:val="002E514B"/>
    <w:rsid w:val="002E56CF"/>
    <w:rsid w:val="002E7966"/>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66BC0"/>
    <w:rsid w:val="003771C7"/>
    <w:rsid w:val="003771ED"/>
    <w:rsid w:val="00380BA2"/>
    <w:rsid w:val="00382A99"/>
    <w:rsid w:val="00384FE6"/>
    <w:rsid w:val="003916F7"/>
    <w:rsid w:val="0039208E"/>
    <w:rsid w:val="00394AB9"/>
    <w:rsid w:val="00394C8C"/>
    <w:rsid w:val="0039582C"/>
    <w:rsid w:val="003A0158"/>
    <w:rsid w:val="003A3703"/>
    <w:rsid w:val="003A7062"/>
    <w:rsid w:val="003B0D8B"/>
    <w:rsid w:val="003B1E6F"/>
    <w:rsid w:val="003B2331"/>
    <w:rsid w:val="003B3144"/>
    <w:rsid w:val="003B6A4D"/>
    <w:rsid w:val="003B6BC8"/>
    <w:rsid w:val="003E1C04"/>
    <w:rsid w:val="003E22EF"/>
    <w:rsid w:val="004055C5"/>
    <w:rsid w:val="00407814"/>
    <w:rsid w:val="004244C9"/>
    <w:rsid w:val="0042655D"/>
    <w:rsid w:val="004341EC"/>
    <w:rsid w:val="004405AB"/>
    <w:rsid w:val="00440CD8"/>
    <w:rsid w:val="004613BD"/>
    <w:rsid w:val="004672A3"/>
    <w:rsid w:val="00473B62"/>
    <w:rsid w:val="00484806"/>
    <w:rsid w:val="00484AA5"/>
    <w:rsid w:val="00484B52"/>
    <w:rsid w:val="0048638F"/>
    <w:rsid w:val="00490AA4"/>
    <w:rsid w:val="00491AB6"/>
    <w:rsid w:val="00495474"/>
    <w:rsid w:val="004967BE"/>
    <w:rsid w:val="004A0277"/>
    <w:rsid w:val="004A14E6"/>
    <w:rsid w:val="004A42E7"/>
    <w:rsid w:val="004A5587"/>
    <w:rsid w:val="004B11EF"/>
    <w:rsid w:val="004B2590"/>
    <w:rsid w:val="004B37F8"/>
    <w:rsid w:val="004B7A64"/>
    <w:rsid w:val="004C0A9E"/>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132C"/>
    <w:rsid w:val="00522A09"/>
    <w:rsid w:val="00526D22"/>
    <w:rsid w:val="005300D0"/>
    <w:rsid w:val="00535263"/>
    <w:rsid w:val="0054011C"/>
    <w:rsid w:val="00540486"/>
    <w:rsid w:val="005428DB"/>
    <w:rsid w:val="00545239"/>
    <w:rsid w:val="00546EBB"/>
    <w:rsid w:val="005504CD"/>
    <w:rsid w:val="00551A26"/>
    <w:rsid w:val="005526A0"/>
    <w:rsid w:val="00557C32"/>
    <w:rsid w:val="00562EB3"/>
    <w:rsid w:val="00565280"/>
    <w:rsid w:val="00566E63"/>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D746F"/>
    <w:rsid w:val="005E3D6F"/>
    <w:rsid w:val="005E5FCB"/>
    <w:rsid w:val="00602B6A"/>
    <w:rsid w:val="00602D23"/>
    <w:rsid w:val="0061601F"/>
    <w:rsid w:val="00620F1C"/>
    <w:rsid w:val="00621DEE"/>
    <w:rsid w:val="00626530"/>
    <w:rsid w:val="006276AC"/>
    <w:rsid w:val="00627A68"/>
    <w:rsid w:val="00633662"/>
    <w:rsid w:val="00634ED7"/>
    <w:rsid w:val="00634FDC"/>
    <w:rsid w:val="006403EE"/>
    <w:rsid w:val="00645EE4"/>
    <w:rsid w:val="006531D2"/>
    <w:rsid w:val="00654E70"/>
    <w:rsid w:val="006641A2"/>
    <w:rsid w:val="00664260"/>
    <w:rsid w:val="00666995"/>
    <w:rsid w:val="00672CB8"/>
    <w:rsid w:val="00673EAC"/>
    <w:rsid w:val="00681DD7"/>
    <w:rsid w:val="00682D44"/>
    <w:rsid w:val="00685119"/>
    <w:rsid w:val="00686E52"/>
    <w:rsid w:val="00695BF4"/>
    <w:rsid w:val="006B3E14"/>
    <w:rsid w:val="006B5340"/>
    <w:rsid w:val="006B73B5"/>
    <w:rsid w:val="006C1AC6"/>
    <w:rsid w:val="006C7FCA"/>
    <w:rsid w:val="006D1A04"/>
    <w:rsid w:val="006D54E1"/>
    <w:rsid w:val="006E2E4A"/>
    <w:rsid w:val="006E30A7"/>
    <w:rsid w:val="006E44F4"/>
    <w:rsid w:val="006E4567"/>
    <w:rsid w:val="006F0476"/>
    <w:rsid w:val="006F1585"/>
    <w:rsid w:val="006F58C4"/>
    <w:rsid w:val="006F795F"/>
    <w:rsid w:val="00707BDD"/>
    <w:rsid w:val="00713521"/>
    <w:rsid w:val="007214F7"/>
    <w:rsid w:val="00735F3F"/>
    <w:rsid w:val="007368C8"/>
    <w:rsid w:val="00736F43"/>
    <w:rsid w:val="00741CDE"/>
    <w:rsid w:val="007438F2"/>
    <w:rsid w:val="00752AEA"/>
    <w:rsid w:val="007539D7"/>
    <w:rsid w:val="0076662C"/>
    <w:rsid w:val="00766CD0"/>
    <w:rsid w:val="007727AB"/>
    <w:rsid w:val="00774C6B"/>
    <w:rsid w:val="00774D53"/>
    <w:rsid w:val="007912BA"/>
    <w:rsid w:val="007A2267"/>
    <w:rsid w:val="007B3164"/>
    <w:rsid w:val="007B79E1"/>
    <w:rsid w:val="007C0CBA"/>
    <w:rsid w:val="007C6A7E"/>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33820"/>
    <w:rsid w:val="00840E0B"/>
    <w:rsid w:val="008413FA"/>
    <w:rsid w:val="0084656F"/>
    <w:rsid w:val="008500B0"/>
    <w:rsid w:val="00850687"/>
    <w:rsid w:val="00851086"/>
    <w:rsid w:val="00851A75"/>
    <w:rsid w:val="00852693"/>
    <w:rsid w:val="00861B1A"/>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D1E3E"/>
    <w:rsid w:val="008D2703"/>
    <w:rsid w:val="008D5BCC"/>
    <w:rsid w:val="008E0513"/>
    <w:rsid w:val="008E570D"/>
    <w:rsid w:val="008F18CB"/>
    <w:rsid w:val="00903E2B"/>
    <w:rsid w:val="00906FB3"/>
    <w:rsid w:val="00920DC6"/>
    <w:rsid w:val="0092191D"/>
    <w:rsid w:val="00933390"/>
    <w:rsid w:val="00941413"/>
    <w:rsid w:val="00944779"/>
    <w:rsid w:val="00945B94"/>
    <w:rsid w:val="00947447"/>
    <w:rsid w:val="00951A51"/>
    <w:rsid w:val="009524E0"/>
    <w:rsid w:val="00953431"/>
    <w:rsid w:val="00954BC1"/>
    <w:rsid w:val="00957552"/>
    <w:rsid w:val="00957860"/>
    <w:rsid w:val="00960CB8"/>
    <w:rsid w:val="00962D77"/>
    <w:rsid w:val="0097063A"/>
    <w:rsid w:val="00971DD1"/>
    <w:rsid w:val="009733EB"/>
    <w:rsid w:val="00976BC4"/>
    <w:rsid w:val="0098316E"/>
    <w:rsid w:val="00993404"/>
    <w:rsid w:val="009A3D0A"/>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FF7"/>
    <w:rsid w:val="00A962E5"/>
    <w:rsid w:val="00AA0C12"/>
    <w:rsid w:val="00AA1E25"/>
    <w:rsid w:val="00AA37D5"/>
    <w:rsid w:val="00AB6154"/>
    <w:rsid w:val="00AC002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42AA3"/>
    <w:rsid w:val="00B44597"/>
    <w:rsid w:val="00B45057"/>
    <w:rsid w:val="00B535D2"/>
    <w:rsid w:val="00B6380C"/>
    <w:rsid w:val="00B7045E"/>
    <w:rsid w:val="00B834E8"/>
    <w:rsid w:val="00B8508E"/>
    <w:rsid w:val="00B85B42"/>
    <w:rsid w:val="00B901B9"/>
    <w:rsid w:val="00B97F08"/>
    <w:rsid w:val="00BA3CBF"/>
    <w:rsid w:val="00BA732C"/>
    <w:rsid w:val="00BB05C1"/>
    <w:rsid w:val="00BB0F8F"/>
    <w:rsid w:val="00BB2508"/>
    <w:rsid w:val="00BB6E23"/>
    <w:rsid w:val="00BC44E6"/>
    <w:rsid w:val="00BD2D14"/>
    <w:rsid w:val="00BD6013"/>
    <w:rsid w:val="00BD60BF"/>
    <w:rsid w:val="00BE1E5E"/>
    <w:rsid w:val="00BE6276"/>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851BF"/>
    <w:rsid w:val="00C85DF0"/>
    <w:rsid w:val="00C87481"/>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59F2"/>
    <w:rsid w:val="00D06CB3"/>
    <w:rsid w:val="00D153D2"/>
    <w:rsid w:val="00D22166"/>
    <w:rsid w:val="00D23D25"/>
    <w:rsid w:val="00D26F31"/>
    <w:rsid w:val="00D3528A"/>
    <w:rsid w:val="00D35EC2"/>
    <w:rsid w:val="00D4425A"/>
    <w:rsid w:val="00D460CE"/>
    <w:rsid w:val="00D5134D"/>
    <w:rsid w:val="00D51764"/>
    <w:rsid w:val="00D5299B"/>
    <w:rsid w:val="00D52FFD"/>
    <w:rsid w:val="00D5508A"/>
    <w:rsid w:val="00D56699"/>
    <w:rsid w:val="00D64D98"/>
    <w:rsid w:val="00D70A81"/>
    <w:rsid w:val="00D81616"/>
    <w:rsid w:val="00D86535"/>
    <w:rsid w:val="00D87F06"/>
    <w:rsid w:val="00DA69D8"/>
    <w:rsid w:val="00DB1147"/>
    <w:rsid w:val="00DB19DF"/>
    <w:rsid w:val="00DB273A"/>
    <w:rsid w:val="00DB7426"/>
    <w:rsid w:val="00DC054B"/>
    <w:rsid w:val="00DD2AC0"/>
    <w:rsid w:val="00DE4352"/>
    <w:rsid w:val="00DE6842"/>
    <w:rsid w:val="00DF0C15"/>
    <w:rsid w:val="00DF1509"/>
    <w:rsid w:val="00DF1E7F"/>
    <w:rsid w:val="00DF3ED4"/>
    <w:rsid w:val="00E0128E"/>
    <w:rsid w:val="00E01BA9"/>
    <w:rsid w:val="00E03ED5"/>
    <w:rsid w:val="00E04D78"/>
    <w:rsid w:val="00E050D1"/>
    <w:rsid w:val="00E061E0"/>
    <w:rsid w:val="00E10737"/>
    <w:rsid w:val="00E12885"/>
    <w:rsid w:val="00E155F2"/>
    <w:rsid w:val="00E21E9D"/>
    <w:rsid w:val="00E250FC"/>
    <w:rsid w:val="00E333E8"/>
    <w:rsid w:val="00E40D02"/>
    <w:rsid w:val="00E43E39"/>
    <w:rsid w:val="00E51B28"/>
    <w:rsid w:val="00E539A4"/>
    <w:rsid w:val="00E6012F"/>
    <w:rsid w:val="00E60B65"/>
    <w:rsid w:val="00E77CAD"/>
    <w:rsid w:val="00E84D0E"/>
    <w:rsid w:val="00E87D86"/>
    <w:rsid w:val="00E93770"/>
    <w:rsid w:val="00E93AAD"/>
    <w:rsid w:val="00E93C87"/>
    <w:rsid w:val="00E93DD0"/>
    <w:rsid w:val="00E948FA"/>
    <w:rsid w:val="00E96265"/>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452A"/>
    <w:rsid w:val="00F6462B"/>
    <w:rsid w:val="00F732F0"/>
    <w:rsid w:val="00F8394C"/>
    <w:rsid w:val="00F9435C"/>
    <w:rsid w:val="00F962F7"/>
    <w:rsid w:val="00FA1D3D"/>
    <w:rsid w:val="00FA3E82"/>
    <w:rsid w:val="00FA56E0"/>
    <w:rsid w:val="00FB1FA4"/>
    <w:rsid w:val="00FB20A1"/>
    <w:rsid w:val="00FB58BA"/>
    <w:rsid w:val="00FB6A3A"/>
    <w:rsid w:val="00FB7041"/>
    <w:rsid w:val="00FC4AFC"/>
    <w:rsid w:val="00FC6F4C"/>
    <w:rsid w:val="00FD054C"/>
    <w:rsid w:val="00FD2648"/>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2B6851E"/>
  <w15:docId w15:val="{DB109EE9-A1DA-4AD7-A03F-5FAEE9FF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AA5"/>
    <w:pPr>
      <w:spacing w:after="160" w:line="280" w:lineRule="atLeast"/>
    </w:pPr>
    <w:rPr>
      <w:rFonts w:ascii="Arial" w:hAnsi="Arial"/>
      <w:sz w:val="22"/>
      <w:lang w:val="en-AU"/>
    </w:rPr>
  </w:style>
  <w:style w:type="paragraph" w:styleId="Heading1">
    <w:name w:val="heading 1"/>
    <w:next w:val="Normal"/>
    <w:uiPriority w:val="1"/>
    <w:qFormat/>
    <w:rsid w:val="001E33EB"/>
    <w:pPr>
      <w:keepNext/>
      <w:numPr>
        <w:numId w:val="13"/>
      </w:numPr>
      <w:spacing w:before="400" w:after="160"/>
      <w:outlineLvl w:val="0"/>
    </w:pPr>
    <w:rPr>
      <w:rFonts w:ascii="Arial" w:hAnsi="Arial"/>
      <w:b/>
      <w:sz w:val="36"/>
      <w:lang w:val="en-AU"/>
    </w:rPr>
  </w:style>
  <w:style w:type="paragraph" w:styleId="Heading2">
    <w:name w:val="heading 2"/>
    <w:basedOn w:val="Normal"/>
    <w:next w:val="Normal"/>
    <w:uiPriority w:val="1"/>
    <w:qFormat/>
    <w:rsid w:val="008D5BCC"/>
    <w:pPr>
      <w:numPr>
        <w:ilvl w:val="1"/>
        <w:numId w:val="13"/>
      </w:numPr>
      <w:outlineLvl w:val="1"/>
    </w:pPr>
    <w:rPr>
      <w:rFonts w:cs="Arial"/>
      <w:b/>
      <w:sz w:val="31"/>
      <w:szCs w:val="29"/>
    </w:rPr>
  </w:style>
  <w:style w:type="paragraph" w:styleId="Heading3">
    <w:name w:val="heading 3"/>
    <w:basedOn w:val="Normal"/>
    <w:next w:val="Normal"/>
    <w:uiPriority w:val="1"/>
    <w:qFormat/>
    <w:rsid w:val="00D64D98"/>
    <w:pPr>
      <w:keepNext/>
      <w:numPr>
        <w:ilvl w:val="2"/>
        <w:numId w:val="13"/>
      </w:numPr>
      <w:outlineLvl w:val="2"/>
    </w:pPr>
    <w:rPr>
      <w:rFonts w:cs="Arial"/>
      <w:b/>
      <w:sz w:val="26"/>
      <w:szCs w:val="26"/>
    </w:rPr>
  </w:style>
  <w:style w:type="paragraph" w:styleId="Heading4">
    <w:name w:val="heading 4"/>
    <w:basedOn w:val="Normal"/>
    <w:next w:val="Normal"/>
    <w:uiPriority w:val="1"/>
    <w:qFormat/>
    <w:rsid w:val="00D64D98"/>
    <w:pPr>
      <w:keepNext/>
      <w:numPr>
        <w:ilvl w:val="3"/>
        <w:numId w:val="13"/>
      </w:numPr>
      <w:outlineLvl w:val="3"/>
    </w:pPr>
    <w:rPr>
      <w:b/>
      <w:sz w:val="23"/>
      <w:szCs w:val="22"/>
    </w:rPr>
  </w:style>
  <w:style w:type="paragraph" w:styleId="Heading5">
    <w:name w:val="heading 5"/>
    <w:basedOn w:val="Normal"/>
    <w:next w:val="Normal"/>
    <w:semiHidden/>
    <w:rsid w:val="00546EBB"/>
    <w:pPr>
      <w:numPr>
        <w:ilvl w:val="4"/>
        <w:numId w:val="3"/>
      </w:numPr>
      <w:outlineLvl w:val="4"/>
    </w:pPr>
    <w:rPr>
      <w:b/>
      <w:i/>
      <w:szCs w:val="26"/>
    </w:rPr>
  </w:style>
  <w:style w:type="paragraph" w:styleId="Heading6">
    <w:name w:val="heading 6"/>
    <w:basedOn w:val="Normal"/>
    <w:next w:val="Normal"/>
    <w:semiHidden/>
    <w:rsid w:val="00546EBB"/>
    <w:pPr>
      <w:numPr>
        <w:ilvl w:val="5"/>
        <w:numId w:val="3"/>
      </w:numPr>
      <w:outlineLvl w:val="5"/>
    </w:pPr>
    <w:rPr>
      <w:szCs w:val="22"/>
    </w:rPr>
  </w:style>
  <w:style w:type="paragraph" w:styleId="Heading7">
    <w:name w:val="heading 7"/>
    <w:basedOn w:val="Normal"/>
    <w:next w:val="Normal"/>
    <w:link w:val="Heading7Char"/>
    <w:semiHidden/>
    <w:rsid w:val="00546EB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qFormat/>
    <w:rsid w:val="00D87F06"/>
    <w:pPr>
      <w:numPr>
        <w:numId w:val="9"/>
      </w:numPr>
      <w:spacing w:after="160" w:line="280" w:lineRule="atLeast"/>
      <w:ind w:left="567"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1"/>
    <w:qFormat/>
    <w:rsid w:val="0076662C"/>
    <w:pPr>
      <w:ind w:left="567"/>
    </w:pPr>
  </w:style>
  <w:style w:type="paragraph" w:styleId="ListBullet2">
    <w:name w:val="List Bullet 2"/>
    <w:basedOn w:val="ListBullet"/>
    <w:uiPriority w:val="1"/>
    <w:qFormat/>
    <w:rsid w:val="00D87F06"/>
    <w:pPr>
      <w:numPr>
        <w:ilvl w:val="1"/>
      </w:numPr>
      <w:ind w:left="992" w:hanging="357"/>
    </w:pPr>
  </w:style>
  <w:style w:type="paragraph" w:styleId="ListBullet3">
    <w:name w:val="List Bullet 3"/>
    <w:basedOn w:val="ListBullet2"/>
    <w:uiPriority w:val="1"/>
    <w:qFormat/>
    <w:rsid w:val="00D87F06"/>
    <w:pPr>
      <w:numPr>
        <w:ilvl w:val="2"/>
      </w:numPr>
      <w:ind w:left="1417"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1"/>
    <w:qFormat/>
    <w:rsid w:val="0076662C"/>
    <w:pPr>
      <w:ind w:left="993"/>
    </w:pPr>
  </w:style>
  <w:style w:type="paragraph" w:styleId="ListContinue3">
    <w:name w:val="List Continue 3"/>
    <w:basedOn w:val="ListContinue2"/>
    <w:uiPriority w:val="1"/>
    <w:qFormat/>
    <w:rsid w:val="0076662C"/>
    <w:pPr>
      <w:ind w:left="1418"/>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2"/>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
    <w:uiPriority w:val="1"/>
    <w:qFormat/>
    <w:rsid w:val="00C024EC"/>
    <w:pPr>
      <w:numPr>
        <w:numId w:val="7"/>
      </w:numPr>
      <w:ind w:left="568"/>
    </w:pPr>
  </w:style>
  <w:style w:type="paragraph" w:styleId="ListNumber2">
    <w:name w:val="List Number 2"/>
    <w:basedOn w:val="Normal"/>
    <w:uiPriority w:val="1"/>
    <w:qFormat/>
    <w:rsid w:val="0076662C"/>
    <w:pPr>
      <w:numPr>
        <w:ilvl w:val="1"/>
        <w:numId w:val="7"/>
      </w:numPr>
      <w:ind w:left="993"/>
    </w:pPr>
  </w:style>
  <w:style w:type="paragraph" w:styleId="ListNumber3">
    <w:name w:val="List Number 3"/>
    <w:basedOn w:val="Normal"/>
    <w:uiPriority w:val="1"/>
    <w:qFormat/>
    <w:rsid w:val="0076662C"/>
    <w:pPr>
      <w:numPr>
        <w:ilvl w:val="2"/>
        <w:numId w:val="7"/>
      </w:numPr>
      <w:ind w:left="1418"/>
    </w:p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1"/>
    <w:qFormat/>
    <w:rsid w:val="001E33EB"/>
    <w:pPr>
      <w:spacing w:after="0" w:line="240" w:lineRule="auto"/>
    </w:pPr>
    <w:rPr>
      <w:rFonts w:asciiTheme="minorHAnsi" w:hAnsiTheme="minorHAnsi" w:cstheme="minorHAnsi"/>
      <w:sz w:val="18"/>
      <w:szCs w:val="18"/>
    </w:rPr>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3A0158"/>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3A0158"/>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b/>
        <w:color w:val="000000" w:themeColor="text1"/>
      </w:rPr>
      <w:tblPr/>
      <w:tcPr>
        <w:shd w:val="clear" w:color="auto" w:fill="E0E4E6"/>
      </w:tcPr>
    </w:tblStylePr>
  </w:style>
  <w:style w:type="table" w:customStyle="1" w:styleId="CountyCourtTable3">
    <w:name w:val="County Court Table3"/>
    <w:basedOn w:val="CountyCourtTable1"/>
    <w:uiPriority w:val="99"/>
    <w:qFormat/>
    <w:rsid w:val="003A0158"/>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01049D"/>
    <w:pPr>
      <w:spacing w:after="100"/>
    </w:pPr>
  </w:style>
  <w:style w:type="paragraph" w:styleId="TOC2">
    <w:name w:val="toc 2"/>
    <w:basedOn w:val="Normal"/>
    <w:next w:val="Normal"/>
    <w:autoRedefine/>
    <w:uiPriority w:val="39"/>
    <w:unhideWhenUsed/>
    <w:rsid w:val="0001049D"/>
    <w:pPr>
      <w:spacing w:after="100"/>
      <w:ind w:left="220"/>
    </w:pPr>
  </w:style>
  <w:style w:type="paragraph" w:styleId="TOC3">
    <w:name w:val="toc 3"/>
    <w:basedOn w:val="Normal"/>
    <w:next w:val="Normal"/>
    <w:autoRedefine/>
    <w:uiPriority w:val="39"/>
    <w:unhideWhenUsed/>
    <w:rsid w:val="0001049D"/>
    <w:pPr>
      <w:spacing w:after="100"/>
      <w:ind w:left="440"/>
    </w:pPr>
  </w:style>
  <w:style w:type="character" w:styleId="UnresolvedMention">
    <w:name w:val="Unresolved Mention"/>
    <w:basedOn w:val="DefaultParagraphFont"/>
    <w:uiPriority w:val="99"/>
    <w:semiHidden/>
    <w:unhideWhenUsed/>
    <w:rsid w:val="00274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ntycourt.vic.gov.au/forms-and-fees/fees-and-costs-civil-proceeding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Long%20document.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4DDD18C-2FB4-47AB-B50B-3E8B7963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document.dotx</Template>
  <TotalTime>94</TotalTime>
  <Pages>6</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 (CSV)</dc:creator>
  <cp:keywords/>
  <dc:description/>
  <cp:lastModifiedBy>David Nowak (CSV)</cp:lastModifiedBy>
  <cp:revision>3</cp:revision>
  <cp:lastPrinted>2019-11-12T00:49:00Z</cp:lastPrinted>
  <dcterms:created xsi:type="dcterms:W3CDTF">2020-10-21T01:36:00Z</dcterms:created>
  <dcterms:modified xsi:type="dcterms:W3CDTF">2020-12-02T05:14:00Z</dcterms:modified>
</cp:coreProperties>
</file>