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CountyCourtTable1"/>
        <w:tblpPr w:leftFromText="181" w:rightFromText="181" w:vertAnchor="text" w:horzAnchor="page" w:tblpX="1350" w:tblpY="1081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03"/>
      </w:tblGrid>
      <w:tr w:rsidR="00D23D25" w:rsidRPr="00D23D25" w14:paraId="6A126723" w14:textId="77777777" w:rsidTr="008B2B7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03" w:type="dxa"/>
            <w:shd w:val="clear" w:color="auto" w:fill="auto"/>
          </w:tcPr>
          <w:p w14:paraId="740E77AF" w14:textId="693BD545" w:rsidR="00D23D25" w:rsidRPr="00983F01" w:rsidRDefault="00832B6A" w:rsidP="008B2B76">
            <w:pPr>
              <w:spacing w:after="0" w:line="240" w:lineRule="auto"/>
              <w:rPr>
                <w:sz w:val="60"/>
                <w:szCs w:val="60"/>
              </w:rPr>
            </w:pPr>
            <w:r w:rsidRPr="00983F01">
              <w:rPr>
                <w:color w:val="FFFFFF" w:themeColor="background1"/>
                <w:sz w:val="60"/>
                <w:szCs w:val="60"/>
              </w:rPr>
              <w:t>Applicatio</w:t>
            </w:r>
            <w:r w:rsidR="00983F01" w:rsidRPr="00983F01">
              <w:rPr>
                <w:color w:val="FFFFFF" w:themeColor="background1"/>
                <w:sz w:val="60"/>
                <w:szCs w:val="60"/>
              </w:rPr>
              <w:t>ns for s</w:t>
            </w:r>
            <w:r w:rsidR="00D32B12" w:rsidRPr="00983F01">
              <w:rPr>
                <w:color w:val="FFFFFF" w:themeColor="background1"/>
                <w:sz w:val="60"/>
                <w:szCs w:val="60"/>
              </w:rPr>
              <w:t xml:space="preserve">upervision orders under the </w:t>
            </w:r>
            <w:r w:rsidR="00D32B12" w:rsidRPr="00983F01">
              <w:rPr>
                <w:i/>
                <w:iCs/>
                <w:color w:val="FFFFFF" w:themeColor="background1"/>
                <w:sz w:val="60"/>
                <w:szCs w:val="60"/>
              </w:rPr>
              <w:t>Serious Offenders Act 2018</w:t>
            </w:r>
          </w:p>
        </w:tc>
      </w:tr>
      <w:tr w:rsidR="00D23D25" w:rsidRPr="00D23D25" w14:paraId="5BF5BFE3" w14:textId="77777777" w:rsidTr="008B2B76">
        <w:tc>
          <w:tcPr>
            <w:cnfStyle w:val="001000000000" w:firstRow="0" w:lastRow="0" w:firstColumn="1" w:lastColumn="0" w:oddVBand="0" w:evenVBand="0" w:oddHBand="0" w:evenHBand="0" w:firstRowFirstColumn="0" w:firstRowLastColumn="0" w:lastRowFirstColumn="0" w:lastRowLastColumn="0"/>
            <w:tcW w:w="7303" w:type="dxa"/>
            <w:shd w:val="clear" w:color="auto" w:fill="auto"/>
          </w:tcPr>
          <w:p w14:paraId="5F0B9F93" w14:textId="445CC67A" w:rsidR="00D23D25" w:rsidRPr="00D23D25" w:rsidRDefault="00D32B12" w:rsidP="00D23D25">
            <w:pPr>
              <w:spacing w:after="0" w:line="240" w:lineRule="auto"/>
              <w:rPr>
                <w:b/>
                <w:color w:val="FFFFFF" w:themeColor="background1"/>
                <w:sz w:val="32"/>
                <w:szCs w:val="32"/>
              </w:rPr>
            </w:pPr>
            <w:r>
              <w:rPr>
                <w:b/>
                <w:color w:val="FFFFFF" w:themeColor="background1"/>
                <w:sz w:val="32"/>
                <w:szCs w:val="32"/>
              </w:rPr>
              <w:t>Practice note</w:t>
            </w:r>
          </w:p>
        </w:tc>
      </w:tr>
    </w:tbl>
    <w:p w14:paraId="7DCF6078" w14:textId="77777777" w:rsidR="00D23D25" w:rsidRDefault="00D23D25">
      <w:pPr>
        <w:spacing w:after="0" w:line="240" w:lineRule="auto"/>
        <w:rPr>
          <w:b/>
          <w:sz w:val="36"/>
        </w:rPr>
      </w:pPr>
      <w:bookmarkStart w:id="0" w:name="_GoBack"/>
      <w:bookmarkEnd w:id="0"/>
      <w:r>
        <w:br w:type="page"/>
      </w:r>
    </w:p>
    <w:p w14:paraId="17B4E936" w14:textId="77777777" w:rsidR="00234F4D" w:rsidRDefault="002E56CF" w:rsidP="004B11EF">
      <w:pPr>
        <w:spacing w:line="240" w:lineRule="auto"/>
        <w:ind w:left="425" w:hanging="425"/>
        <w:rPr>
          <w:b/>
          <w:sz w:val="36"/>
          <w:szCs w:val="36"/>
        </w:rPr>
      </w:pPr>
      <w:r>
        <w:rPr>
          <w:b/>
          <w:sz w:val="36"/>
          <w:szCs w:val="36"/>
        </w:rPr>
        <w:lastRenderedPageBreak/>
        <w:t xml:space="preserve">DOCUMENT </w:t>
      </w:r>
      <w:r w:rsidR="00522A09">
        <w:rPr>
          <w:b/>
          <w:sz w:val="36"/>
          <w:szCs w:val="36"/>
        </w:rPr>
        <w:t>CONTROL</w:t>
      </w:r>
    </w:p>
    <w:p w14:paraId="12637BC9" w14:textId="77777777" w:rsidR="00522A09" w:rsidRPr="002E7520" w:rsidRDefault="00522A09" w:rsidP="00522A09">
      <w:pPr>
        <w:ind w:left="425" w:hanging="425"/>
        <w:rPr>
          <w:b/>
          <w:sz w:val="31"/>
          <w:szCs w:val="31"/>
        </w:rPr>
      </w:pPr>
      <w:r w:rsidRPr="002E7520">
        <w:rPr>
          <w:b/>
          <w:sz w:val="31"/>
          <w:szCs w:val="31"/>
        </w:rPr>
        <w:t>Details</w:t>
      </w:r>
    </w:p>
    <w:tbl>
      <w:tblPr>
        <w:tblStyle w:val="CountyCourtTable2"/>
        <w:tblW w:w="0" w:type="auto"/>
        <w:tblLook w:val="04A0" w:firstRow="1" w:lastRow="0" w:firstColumn="1" w:lastColumn="0" w:noHBand="0" w:noVBand="1"/>
      </w:tblPr>
      <w:tblGrid>
        <w:gridCol w:w="2419"/>
        <w:gridCol w:w="7666"/>
      </w:tblGrid>
      <w:tr w:rsidR="001A5858" w14:paraId="67FA0BB3" w14:textId="77777777" w:rsidTr="00EA3D41">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419" w:type="dxa"/>
          </w:tcPr>
          <w:p w14:paraId="0D908638" w14:textId="77777777" w:rsidR="001A5858" w:rsidRPr="00BA4602" w:rsidRDefault="001A5858" w:rsidP="00D05A64">
            <w:pPr>
              <w:rPr>
                <w:b/>
              </w:rPr>
            </w:pPr>
            <w:r w:rsidRPr="00BA4602">
              <w:rPr>
                <w:b/>
              </w:rPr>
              <w:t>Document type</w:t>
            </w:r>
          </w:p>
        </w:tc>
        <w:tc>
          <w:tcPr>
            <w:tcW w:w="7666" w:type="dxa"/>
          </w:tcPr>
          <w:p w14:paraId="7C79CEA8" w14:textId="40865BD9" w:rsidR="001A5858" w:rsidRPr="00BA4602" w:rsidRDefault="00D32B12" w:rsidP="001A5858">
            <w:pPr>
              <w:cnfStyle w:val="100000000000" w:firstRow="1" w:lastRow="0" w:firstColumn="0" w:lastColumn="0" w:oddVBand="0" w:evenVBand="0" w:oddHBand="0" w:evenHBand="0" w:firstRowFirstColumn="0" w:firstRowLastColumn="0" w:lastRowFirstColumn="0" w:lastRowLastColumn="0"/>
            </w:pPr>
            <w:r>
              <w:t>Practice note</w:t>
            </w:r>
          </w:p>
        </w:tc>
      </w:tr>
      <w:tr w:rsidR="001145C7" w14:paraId="1FB992D6" w14:textId="77777777" w:rsidTr="00EA3D41">
        <w:tc>
          <w:tcPr>
            <w:cnfStyle w:val="001000000000" w:firstRow="0" w:lastRow="0" w:firstColumn="1" w:lastColumn="0" w:oddVBand="0" w:evenVBand="0" w:oddHBand="0" w:evenHBand="0" w:firstRowFirstColumn="0" w:firstRowLastColumn="0" w:lastRowFirstColumn="0" w:lastRowLastColumn="0"/>
            <w:tcW w:w="2419" w:type="dxa"/>
          </w:tcPr>
          <w:p w14:paraId="7E9FB7DA" w14:textId="77777777" w:rsidR="001145C7" w:rsidRDefault="001145C7" w:rsidP="00D05A64">
            <w:r>
              <w:t>Reference number</w:t>
            </w:r>
          </w:p>
        </w:tc>
        <w:tc>
          <w:tcPr>
            <w:tcW w:w="7666" w:type="dxa"/>
          </w:tcPr>
          <w:p w14:paraId="505D20A1" w14:textId="31416F30" w:rsidR="001145C7" w:rsidRDefault="00D32B12" w:rsidP="00D05A64">
            <w:pPr>
              <w:cnfStyle w:val="000000000000" w:firstRow="0" w:lastRow="0" w:firstColumn="0" w:lastColumn="0" w:oddVBand="0" w:evenVBand="0" w:oddHBand="0" w:evenHBand="0" w:firstRowFirstColumn="0" w:firstRowLastColumn="0" w:lastRowFirstColumn="0" w:lastRowLastColumn="0"/>
            </w:pPr>
            <w:r>
              <w:t>PNCLD 1–2020</w:t>
            </w:r>
          </w:p>
        </w:tc>
      </w:tr>
      <w:tr w:rsidR="001145C7" w14:paraId="4ECB8AF7" w14:textId="77777777" w:rsidTr="00EA3D41">
        <w:tc>
          <w:tcPr>
            <w:cnfStyle w:val="001000000000" w:firstRow="0" w:lastRow="0" w:firstColumn="1" w:lastColumn="0" w:oddVBand="0" w:evenVBand="0" w:oddHBand="0" w:evenHBand="0" w:firstRowFirstColumn="0" w:firstRowLastColumn="0" w:lastRowFirstColumn="0" w:lastRowLastColumn="0"/>
            <w:tcW w:w="2419" w:type="dxa"/>
          </w:tcPr>
          <w:p w14:paraId="2D42E71F" w14:textId="77777777" w:rsidR="001145C7" w:rsidRDefault="001145C7" w:rsidP="00D05A64">
            <w:r>
              <w:t>Division</w:t>
            </w:r>
          </w:p>
        </w:tc>
        <w:tc>
          <w:tcPr>
            <w:tcW w:w="7666" w:type="dxa"/>
          </w:tcPr>
          <w:p w14:paraId="7AA95FC2" w14:textId="0E6E8DC0" w:rsidR="001145C7" w:rsidRDefault="00D32B12" w:rsidP="00D05A64">
            <w:pPr>
              <w:cnfStyle w:val="000000000000" w:firstRow="0" w:lastRow="0" w:firstColumn="0" w:lastColumn="0" w:oddVBand="0" w:evenVBand="0" w:oddHBand="0" w:evenHBand="0" w:firstRowFirstColumn="0" w:firstRowLastColumn="0" w:lastRowFirstColumn="0" w:lastRowLastColumn="0"/>
            </w:pPr>
            <w:r>
              <w:t>Common Law Division</w:t>
            </w:r>
          </w:p>
        </w:tc>
      </w:tr>
      <w:tr w:rsidR="00522A09" w14:paraId="66FFBA72" w14:textId="77777777" w:rsidTr="00EA3D41">
        <w:tc>
          <w:tcPr>
            <w:cnfStyle w:val="001000000000" w:firstRow="0" w:lastRow="0" w:firstColumn="1" w:lastColumn="0" w:oddVBand="0" w:evenVBand="0" w:oddHBand="0" w:evenHBand="0" w:firstRowFirstColumn="0" w:firstRowLastColumn="0" w:lastRowFirstColumn="0" w:lastRowLastColumn="0"/>
            <w:tcW w:w="2419" w:type="dxa"/>
          </w:tcPr>
          <w:p w14:paraId="06AFF5CE" w14:textId="77777777" w:rsidR="00522A09" w:rsidRDefault="00522A09" w:rsidP="00D05A64">
            <w:r>
              <w:t>Authorised by</w:t>
            </w:r>
          </w:p>
        </w:tc>
        <w:tc>
          <w:tcPr>
            <w:tcW w:w="7666" w:type="dxa"/>
          </w:tcPr>
          <w:p w14:paraId="2775A320" w14:textId="0215EC7B" w:rsidR="00522A09" w:rsidRDefault="00C10C5B" w:rsidP="00D05A64">
            <w:pPr>
              <w:cnfStyle w:val="000000000000" w:firstRow="0" w:lastRow="0" w:firstColumn="0" w:lastColumn="0" w:oddVBand="0" w:evenVBand="0" w:oddHBand="0" w:evenHBand="0" w:firstRowFirstColumn="0" w:firstRowLastColumn="0" w:lastRowFirstColumn="0" w:lastRowLastColumn="0"/>
            </w:pPr>
            <w:r>
              <w:t>Judge O’Neill, Judge in charge of the Appeals and Post Sentence Applications Division</w:t>
            </w:r>
          </w:p>
        </w:tc>
      </w:tr>
    </w:tbl>
    <w:p w14:paraId="5A101B32" w14:textId="77777777" w:rsidR="001A5858" w:rsidRDefault="001A5858" w:rsidP="004B11EF">
      <w:pPr>
        <w:ind w:left="425" w:hanging="425"/>
        <w:rPr>
          <w:b/>
          <w:sz w:val="29"/>
          <w:szCs w:val="29"/>
        </w:rPr>
      </w:pPr>
    </w:p>
    <w:p w14:paraId="36F0358A" w14:textId="77777777" w:rsidR="00C024EC" w:rsidRPr="002E7520" w:rsidRDefault="00234F4D" w:rsidP="004B11EF">
      <w:pPr>
        <w:ind w:left="425" w:hanging="425"/>
        <w:rPr>
          <w:b/>
          <w:sz w:val="31"/>
          <w:szCs w:val="31"/>
        </w:rPr>
      </w:pPr>
      <w:r w:rsidRPr="002E7520">
        <w:rPr>
          <w:b/>
          <w:sz w:val="31"/>
          <w:szCs w:val="31"/>
        </w:rPr>
        <w:t>Release history</w:t>
      </w:r>
    </w:p>
    <w:tbl>
      <w:tblPr>
        <w:tblStyle w:val="CountyCourtTable1"/>
        <w:tblW w:w="0" w:type="auto"/>
        <w:tblLook w:val="04A0" w:firstRow="1" w:lastRow="0" w:firstColumn="1" w:lastColumn="0" w:noHBand="0" w:noVBand="1"/>
      </w:tblPr>
      <w:tblGrid>
        <w:gridCol w:w="1129"/>
        <w:gridCol w:w="1276"/>
        <w:gridCol w:w="3544"/>
        <w:gridCol w:w="4051"/>
      </w:tblGrid>
      <w:tr w:rsidR="00234F4D" w14:paraId="37874086" w14:textId="77777777" w:rsidTr="007C491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9" w:type="dxa"/>
          </w:tcPr>
          <w:p w14:paraId="3842C9F2" w14:textId="77777777" w:rsidR="00234F4D" w:rsidRDefault="00234F4D" w:rsidP="00185030">
            <w:r>
              <w:t>Version</w:t>
            </w:r>
          </w:p>
        </w:tc>
        <w:tc>
          <w:tcPr>
            <w:tcW w:w="1276" w:type="dxa"/>
          </w:tcPr>
          <w:p w14:paraId="754A2872" w14:textId="77777777" w:rsidR="00234F4D" w:rsidRDefault="00234F4D" w:rsidP="00185030">
            <w:pPr>
              <w:cnfStyle w:val="100000000000" w:firstRow="1" w:lastRow="0" w:firstColumn="0" w:lastColumn="0" w:oddVBand="0" w:evenVBand="0" w:oddHBand="0" w:evenHBand="0" w:firstRowFirstColumn="0" w:firstRowLastColumn="0" w:lastRowFirstColumn="0" w:lastRowLastColumn="0"/>
            </w:pPr>
            <w:r>
              <w:t>Date</w:t>
            </w:r>
          </w:p>
        </w:tc>
        <w:tc>
          <w:tcPr>
            <w:tcW w:w="3544" w:type="dxa"/>
          </w:tcPr>
          <w:p w14:paraId="38FE8DF5" w14:textId="77777777" w:rsidR="00234F4D" w:rsidRDefault="00234F4D" w:rsidP="00185030">
            <w:pPr>
              <w:cnfStyle w:val="100000000000" w:firstRow="1" w:lastRow="0" w:firstColumn="0" w:lastColumn="0" w:oddVBand="0" w:evenVBand="0" w:oddHBand="0" w:evenHBand="0" w:firstRowFirstColumn="0" w:firstRowLastColumn="0" w:lastRowFirstColumn="0" w:lastRowLastColumn="0"/>
            </w:pPr>
            <w:r>
              <w:t>Author</w:t>
            </w:r>
          </w:p>
        </w:tc>
        <w:tc>
          <w:tcPr>
            <w:tcW w:w="4051" w:type="dxa"/>
          </w:tcPr>
          <w:p w14:paraId="1898C341" w14:textId="77777777" w:rsidR="00234F4D" w:rsidRDefault="00234F4D" w:rsidP="00185030">
            <w:pPr>
              <w:cnfStyle w:val="100000000000" w:firstRow="1" w:lastRow="0" w:firstColumn="0" w:lastColumn="0" w:oddVBand="0" w:evenVBand="0" w:oddHBand="0" w:evenHBand="0" w:firstRowFirstColumn="0" w:firstRowLastColumn="0" w:lastRowFirstColumn="0" w:lastRowLastColumn="0"/>
            </w:pPr>
            <w:r>
              <w:t>Summary of changes</w:t>
            </w:r>
          </w:p>
        </w:tc>
      </w:tr>
      <w:tr w:rsidR="00234F4D" w14:paraId="64D430BF" w14:textId="77777777" w:rsidTr="007C4912">
        <w:tc>
          <w:tcPr>
            <w:cnfStyle w:val="001000000000" w:firstRow="0" w:lastRow="0" w:firstColumn="1" w:lastColumn="0" w:oddVBand="0" w:evenVBand="0" w:oddHBand="0" w:evenHBand="0" w:firstRowFirstColumn="0" w:firstRowLastColumn="0" w:lastRowFirstColumn="0" w:lastRowLastColumn="0"/>
            <w:tcW w:w="1129" w:type="dxa"/>
          </w:tcPr>
          <w:p w14:paraId="5AC31917" w14:textId="2869BDFA" w:rsidR="00234F4D" w:rsidRDefault="00D32B12" w:rsidP="00185030">
            <w:r>
              <w:t>1.0</w:t>
            </w:r>
          </w:p>
        </w:tc>
        <w:tc>
          <w:tcPr>
            <w:tcW w:w="1276" w:type="dxa"/>
          </w:tcPr>
          <w:p w14:paraId="09A65AFB" w14:textId="0B6D5BFF" w:rsidR="00234F4D" w:rsidRDefault="004C4632" w:rsidP="00185030">
            <w:pPr>
              <w:cnfStyle w:val="000000000000" w:firstRow="0" w:lastRow="0" w:firstColumn="0" w:lastColumn="0" w:oddVBand="0" w:evenVBand="0" w:oddHBand="0" w:evenHBand="0" w:firstRowFirstColumn="0" w:firstRowLastColumn="0" w:lastRowFirstColumn="0" w:lastRowLastColumn="0"/>
            </w:pPr>
            <w:r>
              <w:t>22/04/</w:t>
            </w:r>
            <w:r w:rsidR="00EA3D41" w:rsidRPr="001949B5">
              <w:t>20</w:t>
            </w:r>
          </w:p>
        </w:tc>
        <w:tc>
          <w:tcPr>
            <w:tcW w:w="3544" w:type="dxa"/>
          </w:tcPr>
          <w:p w14:paraId="4DFCF792" w14:textId="0EAFE956" w:rsidR="00234F4D" w:rsidRDefault="00EA3D41" w:rsidP="00185030">
            <w:pPr>
              <w:cnfStyle w:val="000000000000" w:firstRow="0" w:lastRow="0" w:firstColumn="0" w:lastColumn="0" w:oddVBand="0" w:evenVBand="0" w:oddHBand="0" w:evenHBand="0" w:firstRowFirstColumn="0" w:firstRowLastColumn="0" w:lastRowFirstColumn="0" w:lastRowLastColumn="0"/>
            </w:pPr>
            <w:r>
              <w:t>Judge O’Neill</w:t>
            </w:r>
          </w:p>
        </w:tc>
        <w:tc>
          <w:tcPr>
            <w:tcW w:w="4051" w:type="dxa"/>
          </w:tcPr>
          <w:p w14:paraId="7CB27234" w14:textId="521D8B0F" w:rsidR="00234F4D" w:rsidRDefault="00D32B12" w:rsidP="00185030">
            <w:pPr>
              <w:cnfStyle w:val="000000000000" w:firstRow="0" w:lastRow="0" w:firstColumn="0" w:lastColumn="0" w:oddVBand="0" w:evenVBand="0" w:oddHBand="0" w:evenHBand="0" w:firstRowFirstColumn="0" w:firstRowLastColumn="0" w:lastRowFirstColumn="0" w:lastRowLastColumn="0"/>
            </w:pPr>
            <w:r>
              <w:t>Document created</w:t>
            </w:r>
          </w:p>
        </w:tc>
      </w:tr>
    </w:tbl>
    <w:p w14:paraId="14A55483" w14:textId="77777777" w:rsidR="0001049D" w:rsidRDefault="0001049D">
      <w:pPr>
        <w:spacing w:after="0" w:line="240" w:lineRule="auto"/>
        <w:rPr>
          <w:rFonts w:cs="Arial"/>
          <w:b/>
          <w:sz w:val="26"/>
          <w:szCs w:val="26"/>
        </w:rPr>
      </w:pPr>
      <w:r>
        <w:br w:type="page"/>
      </w:r>
    </w:p>
    <w:sdt>
      <w:sdtPr>
        <w:rPr>
          <w:rFonts w:ascii="Arial" w:eastAsiaTheme="minorHAnsi" w:hAnsi="Arial" w:cstheme="minorBidi"/>
          <w:b w:val="0"/>
          <w:sz w:val="22"/>
          <w:szCs w:val="24"/>
          <w:lang w:val="en-AU"/>
        </w:rPr>
        <w:id w:val="-66341921"/>
        <w:docPartObj>
          <w:docPartGallery w:val="Table of Contents"/>
          <w:docPartUnique/>
        </w:docPartObj>
      </w:sdtPr>
      <w:sdtEndPr>
        <w:rPr>
          <w:bCs/>
          <w:noProof/>
        </w:rPr>
      </w:sdtEndPr>
      <w:sdtContent>
        <w:p w14:paraId="25A7EB20" w14:textId="77777777" w:rsidR="004B11EF" w:rsidRPr="002E56CF" w:rsidRDefault="004B11EF" w:rsidP="00567C68">
          <w:pPr>
            <w:pStyle w:val="TOCHeading"/>
            <w:numPr>
              <w:ilvl w:val="0"/>
              <w:numId w:val="0"/>
            </w:numPr>
          </w:pPr>
          <w:r w:rsidRPr="002E56CF">
            <w:t>C</w:t>
          </w:r>
          <w:r w:rsidR="0003733E" w:rsidRPr="002E56CF">
            <w:t>ONTENTS</w:t>
          </w:r>
        </w:p>
        <w:p w14:paraId="67E7AF2A" w14:textId="0615C191" w:rsidR="00D05A64" w:rsidRDefault="00862ECC">
          <w:pPr>
            <w:pStyle w:val="TOC1"/>
            <w:rPr>
              <w:rFonts w:asciiTheme="minorHAnsi" w:eastAsiaTheme="minorEastAsia" w:hAnsiTheme="minorHAnsi"/>
              <w:szCs w:val="22"/>
              <w:lang w:eastAsia="en-AU"/>
            </w:rPr>
          </w:pPr>
          <w:r>
            <w:fldChar w:fldCharType="begin"/>
          </w:r>
          <w:r>
            <w:instrText xml:space="preserve"> TOC \o "1-3" \h \z \u </w:instrText>
          </w:r>
          <w:r>
            <w:fldChar w:fldCharType="separate"/>
          </w:r>
          <w:hyperlink w:anchor="_Toc33601775" w:history="1">
            <w:r w:rsidR="00D05A64" w:rsidRPr="00276B86">
              <w:rPr>
                <w:rStyle w:val="Hyperlink"/>
                <w14:scene3d>
                  <w14:camera w14:prst="orthographicFront"/>
                  <w14:lightRig w14:rig="threePt" w14:dir="t">
                    <w14:rot w14:lat="0" w14:lon="0" w14:rev="0"/>
                  </w14:lightRig>
                </w14:scene3d>
              </w:rPr>
              <w:t>1.</w:t>
            </w:r>
            <w:r w:rsidR="00D05A64">
              <w:rPr>
                <w:rFonts w:asciiTheme="minorHAnsi" w:eastAsiaTheme="minorEastAsia" w:hAnsiTheme="minorHAnsi"/>
                <w:szCs w:val="22"/>
                <w:lang w:eastAsia="en-AU"/>
              </w:rPr>
              <w:tab/>
            </w:r>
            <w:r w:rsidR="00D05A64" w:rsidRPr="00276B86">
              <w:rPr>
                <w:rStyle w:val="Hyperlink"/>
              </w:rPr>
              <w:t>Preliminary</w:t>
            </w:r>
            <w:r w:rsidR="00D05A64">
              <w:rPr>
                <w:webHidden/>
              </w:rPr>
              <w:tab/>
            </w:r>
            <w:r w:rsidR="00D05A64">
              <w:rPr>
                <w:webHidden/>
              </w:rPr>
              <w:fldChar w:fldCharType="begin"/>
            </w:r>
            <w:r w:rsidR="00D05A64">
              <w:rPr>
                <w:webHidden/>
              </w:rPr>
              <w:instrText xml:space="preserve"> PAGEREF _Toc33601775 \h </w:instrText>
            </w:r>
            <w:r w:rsidR="00D05A64">
              <w:rPr>
                <w:webHidden/>
              </w:rPr>
            </w:r>
            <w:r w:rsidR="00D05A64">
              <w:rPr>
                <w:webHidden/>
              </w:rPr>
              <w:fldChar w:fldCharType="separate"/>
            </w:r>
            <w:r w:rsidR="00D05A64">
              <w:rPr>
                <w:webHidden/>
              </w:rPr>
              <w:t>5</w:t>
            </w:r>
            <w:r w:rsidR="00D05A64">
              <w:rPr>
                <w:webHidden/>
              </w:rPr>
              <w:fldChar w:fldCharType="end"/>
            </w:r>
          </w:hyperlink>
        </w:p>
        <w:p w14:paraId="3E37CE6D" w14:textId="6516CCA8" w:rsidR="00D05A64" w:rsidRDefault="00914162">
          <w:pPr>
            <w:pStyle w:val="TOC1"/>
            <w:rPr>
              <w:rFonts w:asciiTheme="minorHAnsi" w:eastAsiaTheme="minorEastAsia" w:hAnsiTheme="minorHAnsi"/>
              <w:szCs w:val="22"/>
              <w:lang w:eastAsia="en-AU"/>
            </w:rPr>
          </w:pPr>
          <w:hyperlink w:anchor="_Toc33601776" w:history="1">
            <w:r w:rsidR="00D05A64" w:rsidRPr="00276B86">
              <w:rPr>
                <w:rStyle w:val="Hyperlink"/>
                <w:rFonts w:cs="Arial"/>
                <w14:scene3d>
                  <w14:camera w14:prst="orthographicFront"/>
                  <w14:lightRig w14:rig="threePt" w14:dir="t">
                    <w14:rot w14:lat="0" w14:lon="0" w14:rev="0"/>
                  </w14:lightRig>
                </w14:scene3d>
              </w:rPr>
              <w:t>2.</w:t>
            </w:r>
            <w:r w:rsidR="00D05A64">
              <w:rPr>
                <w:rFonts w:asciiTheme="minorHAnsi" w:eastAsiaTheme="minorEastAsia" w:hAnsiTheme="minorHAnsi"/>
                <w:szCs w:val="22"/>
                <w:lang w:eastAsia="en-AU"/>
              </w:rPr>
              <w:tab/>
            </w:r>
            <w:r w:rsidR="00D05A64" w:rsidRPr="00276B86">
              <w:rPr>
                <w:rStyle w:val="Hyperlink"/>
                <w:rFonts w:cs="Arial"/>
              </w:rPr>
              <w:t>Application for a Supervision Order (Section 13), Renewal of a Supervision Order (Section 22) or Review of a Supervision Order (Sections 99 and 102)</w:t>
            </w:r>
            <w:r w:rsidR="00D05A64">
              <w:rPr>
                <w:webHidden/>
              </w:rPr>
              <w:tab/>
            </w:r>
            <w:r w:rsidR="00D05A64">
              <w:rPr>
                <w:webHidden/>
              </w:rPr>
              <w:fldChar w:fldCharType="begin"/>
            </w:r>
            <w:r w:rsidR="00D05A64">
              <w:rPr>
                <w:webHidden/>
              </w:rPr>
              <w:instrText xml:space="preserve"> PAGEREF _Toc33601776 \h </w:instrText>
            </w:r>
            <w:r w:rsidR="00D05A64">
              <w:rPr>
                <w:webHidden/>
              </w:rPr>
            </w:r>
            <w:r w:rsidR="00D05A64">
              <w:rPr>
                <w:webHidden/>
              </w:rPr>
              <w:fldChar w:fldCharType="separate"/>
            </w:r>
            <w:r w:rsidR="00D05A64">
              <w:rPr>
                <w:webHidden/>
              </w:rPr>
              <w:t>5</w:t>
            </w:r>
            <w:r w:rsidR="00D05A64">
              <w:rPr>
                <w:webHidden/>
              </w:rPr>
              <w:fldChar w:fldCharType="end"/>
            </w:r>
          </w:hyperlink>
        </w:p>
        <w:p w14:paraId="7DF70236" w14:textId="315D8C77" w:rsidR="00D05A64" w:rsidRDefault="00914162">
          <w:pPr>
            <w:pStyle w:val="TOC2"/>
            <w:rPr>
              <w:rFonts w:asciiTheme="minorHAnsi" w:eastAsiaTheme="minorEastAsia" w:hAnsiTheme="minorHAnsi"/>
              <w:szCs w:val="22"/>
              <w:lang w:eastAsia="en-AU"/>
            </w:rPr>
          </w:pPr>
          <w:hyperlink w:anchor="_Toc33601777" w:history="1">
            <w:r w:rsidR="00D05A64" w:rsidRPr="00276B86">
              <w:rPr>
                <w:rStyle w:val="Hyperlink"/>
              </w:rPr>
              <w:t>Appropriate Venue for Application</w:t>
            </w:r>
            <w:r w:rsidR="00D05A64">
              <w:rPr>
                <w:webHidden/>
              </w:rPr>
              <w:tab/>
            </w:r>
            <w:r w:rsidR="00D05A64">
              <w:rPr>
                <w:webHidden/>
              </w:rPr>
              <w:fldChar w:fldCharType="begin"/>
            </w:r>
            <w:r w:rsidR="00D05A64">
              <w:rPr>
                <w:webHidden/>
              </w:rPr>
              <w:instrText xml:space="preserve"> PAGEREF _Toc33601777 \h </w:instrText>
            </w:r>
            <w:r w:rsidR="00D05A64">
              <w:rPr>
                <w:webHidden/>
              </w:rPr>
            </w:r>
            <w:r w:rsidR="00D05A64">
              <w:rPr>
                <w:webHidden/>
              </w:rPr>
              <w:fldChar w:fldCharType="separate"/>
            </w:r>
            <w:r w:rsidR="00D05A64">
              <w:rPr>
                <w:webHidden/>
              </w:rPr>
              <w:t>5</w:t>
            </w:r>
            <w:r w:rsidR="00D05A64">
              <w:rPr>
                <w:webHidden/>
              </w:rPr>
              <w:fldChar w:fldCharType="end"/>
            </w:r>
          </w:hyperlink>
        </w:p>
        <w:p w14:paraId="081CD0ED" w14:textId="43329C35" w:rsidR="00D05A64" w:rsidRDefault="00914162">
          <w:pPr>
            <w:pStyle w:val="TOC2"/>
            <w:rPr>
              <w:rFonts w:asciiTheme="minorHAnsi" w:eastAsiaTheme="minorEastAsia" w:hAnsiTheme="minorHAnsi"/>
              <w:szCs w:val="22"/>
              <w:lang w:eastAsia="en-AU"/>
            </w:rPr>
          </w:pPr>
          <w:hyperlink w:anchor="_Toc33601778" w:history="1">
            <w:r w:rsidR="00D05A64" w:rsidRPr="00276B86">
              <w:rPr>
                <w:rStyle w:val="Hyperlink"/>
              </w:rPr>
              <w:t>Electronic Filing of Documents</w:t>
            </w:r>
            <w:r w:rsidR="00D05A64">
              <w:rPr>
                <w:webHidden/>
              </w:rPr>
              <w:tab/>
            </w:r>
            <w:r w:rsidR="00D05A64">
              <w:rPr>
                <w:webHidden/>
              </w:rPr>
              <w:fldChar w:fldCharType="begin"/>
            </w:r>
            <w:r w:rsidR="00D05A64">
              <w:rPr>
                <w:webHidden/>
              </w:rPr>
              <w:instrText xml:space="preserve"> PAGEREF _Toc33601778 \h </w:instrText>
            </w:r>
            <w:r w:rsidR="00D05A64">
              <w:rPr>
                <w:webHidden/>
              </w:rPr>
            </w:r>
            <w:r w:rsidR="00D05A64">
              <w:rPr>
                <w:webHidden/>
              </w:rPr>
              <w:fldChar w:fldCharType="separate"/>
            </w:r>
            <w:r w:rsidR="00D05A64">
              <w:rPr>
                <w:webHidden/>
              </w:rPr>
              <w:t>5</w:t>
            </w:r>
            <w:r w:rsidR="00D05A64">
              <w:rPr>
                <w:webHidden/>
              </w:rPr>
              <w:fldChar w:fldCharType="end"/>
            </w:r>
          </w:hyperlink>
        </w:p>
        <w:p w14:paraId="5487B896" w14:textId="4E735E28" w:rsidR="00D05A64" w:rsidRDefault="00914162">
          <w:pPr>
            <w:pStyle w:val="TOC2"/>
            <w:rPr>
              <w:rFonts w:asciiTheme="minorHAnsi" w:eastAsiaTheme="minorEastAsia" w:hAnsiTheme="minorHAnsi"/>
              <w:szCs w:val="22"/>
              <w:lang w:eastAsia="en-AU"/>
            </w:rPr>
          </w:pPr>
          <w:hyperlink w:anchor="_Toc33601779" w:history="1">
            <w:r w:rsidR="00D05A64" w:rsidRPr="00276B86">
              <w:rPr>
                <w:rStyle w:val="Hyperlink"/>
              </w:rPr>
              <w:t>Listing an Application</w:t>
            </w:r>
            <w:r w:rsidR="00D05A64">
              <w:rPr>
                <w:webHidden/>
              </w:rPr>
              <w:tab/>
            </w:r>
            <w:r w:rsidR="00D05A64">
              <w:rPr>
                <w:webHidden/>
              </w:rPr>
              <w:fldChar w:fldCharType="begin"/>
            </w:r>
            <w:r w:rsidR="00D05A64">
              <w:rPr>
                <w:webHidden/>
              </w:rPr>
              <w:instrText xml:space="preserve"> PAGEREF _Toc33601779 \h </w:instrText>
            </w:r>
            <w:r w:rsidR="00D05A64">
              <w:rPr>
                <w:webHidden/>
              </w:rPr>
            </w:r>
            <w:r w:rsidR="00D05A64">
              <w:rPr>
                <w:webHidden/>
              </w:rPr>
              <w:fldChar w:fldCharType="separate"/>
            </w:r>
            <w:r w:rsidR="00D05A64">
              <w:rPr>
                <w:webHidden/>
              </w:rPr>
              <w:t>5</w:t>
            </w:r>
            <w:r w:rsidR="00D05A64">
              <w:rPr>
                <w:webHidden/>
              </w:rPr>
              <w:fldChar w:fldCharType="end"/>
            </w:r>
          </w:hyperlink>
        </w:p>
        <w:p w14:paraId="75C13DF0" w14:textId="63A513D6" w:rsidR="00D05A64" w:rsidRDefault="00914162">
          <w:pPr>
            <w:pStyle w:val="TOC2"/>
            <w:rPr>
              <w:rFonts w:asciiTheme="minorHAnsi" w:eastAsiaTheme="minorEastAsia" w:hAnsiTheme="minorHAnsi"/>
              <w:szCs w:val="22"/>
              <w:lang w:eastAsia="en-AU"/>
            </w:rPr>
          </w:pPr>
          <w:hyperlink w:anchor="_Toc33601780" w:history="1">
            <w:r w:rsidR="00D05A64" w:rsidRPr="00276B86">
              <w:rPr>
                <w:rStyle w:val="Hyperlink"/>
              </w:rPr>
              <w:t>Filing and Service of the Application and Supporting Documents on the Respondent</w:t>
            </w:r>
            <w:r w:rsidR="00D05A64">
              <w:rPr>
                <w:webHidden/>
              </w:rPr>
              <w:tab/>
            </w:r>
            <w:r w:rsidR="00D05A64">
              <w:rPr>
                <w:webHidden/>
              </w:rPr>
              <w:fldChar w:fldCharType="begin"/>
            </w:r>
            <w:r w:rsidR="00D05A64">
              <w:rPr>
                <w:webHidden/>
              </w:rPr>
              <w:instrText xml:space="preserve"> PAGEREF _Toc33601780 \h </w:instrText>
            </w:r>
            <w:r w:rsidR="00D05A64">
              <w:rPr>
                <w:webHidden/>
              </w:rPr>
            </w:r>
            <w:r w:rsidR="00D05A64">
              <w:rPr>
                <w:webHidden/>
              </w:rPr>
              <w:fldChar w:fldCharType="separate"/>
            </w:r>
            <w:r w:rsidR="00D05A64">
              <w:rPr>
                <w:webHidden/>
              </w:rPr>
              <w:t>6</w:t>
            </w:r>
            <w:r w:rsidR="00D05A64">
              <w:rPr>
                <w:webHidden/>
              </w:rPr>
              <w:fldChar w:fldCharType="end"/>
            </w:r>
          </w:hyperlink>
        </w:p>
        <w:p w14:paraId="11720C2A" w14:textId="4160BCF8" w:rsidR="00D05A64" w:rsidRDefault="00914162">
          <w:pPr>
            <w:pStyle w:val="TOC2"/>
            <w:rPr>
              <w:rFonts w:asciiTheme="minorHAnsi" w:eastAsiaTheme="minorEastAsia" w:hAnsiTheme="minorHAnsi"/>
              <w:szCs w:val="22"/>
              <w:lang w:eastAsia="en-AU"/>
            </w:rPr>
          </w:pPr>
          <w:hyperlink w:anchor="_Toc33601781" w:history="1">
            <w:r w:rsidR="00D05A64" w:rsidRPr="00276B86">
              <w:rPr>
                <w:rStyle w:val="Hyperlink"/>
              </w:rPr>
              <w:t>Filing and Service of Further Documents</w:t>
            </w:r>
            <w:r w:rsidR="00D05A64">
              <w:rPr>
                <w:webHidden/>
              </w:rPr>
              <w:tab/>
            </w:r>
            <w:r w:rsidR="00D05A64">
              <w:rPr>
                <w:webHidden/>
              </w:rPr>
              <w:fldChar w:fldCharType="begin"/>
            </w:r>
            <w:r w:rsidR="00D05A64">
              <w:rPr>
                <w:webHidden/>
              </w:rPr>
              <w:instrText xml:space="preserve"> PAGEREF _Toc33601781 \h </w:instrText>
            </w:r>
            <w:r w:rsidR="00D05A64">
              <w:rPr>
                <w:webHidden/>
              </w:rPr>
            </w:r>
            <w:r w:rsidR="00D05A64">
              <w:rPr>
                <w:webHidden/>
              </w:rPr>
              <w:fldChar w:fldCharType="separate"/>
            </w:r>
            <w:r w:rsidR="00D05A64">
              <w:rPr>
                <w:webHidden/>
              </w:rPr>
              <w:t>6</w:t>
            </w:r>
            <w:r w:rsidR="00D05A64">
              <w:rPr>
                <w:webHidden/>
              </w:rPr>
              <w:fldChar w:fldCharType="end"/>
            </w:r>
          </w:hyperlink>
        </w:p>
        <w:p w14:paraId="5F4950FE" w14:textId="05A9CA0E" w:rsidR="00D05A64" w:rsidRDefault="00914162">
          <w:pPr>
            <w:pStyle w:val="TOC2"/>
            <w:rPr>
              <w:rFonts w:asciiTheme="minorHAnsi" w:eastAsiaTheme="minorEastAsia" w:hAnsiTheme="minorHAnsi"/>
              <w:szCs w:val="22"/>
              <w:lang w:eastAsia="en-AU"/>
            </w:rPr>
          </w:pPr>
          <w:hyperlink w:anchor="_Toc33601782" w:history="1">
            <w:r w:rsidR="00D05A64" w:rsidRPr="00276B86">
              <w:rPr>
                <w:rStyle w:val="Hyperlink"/>
              </w:rPr>
              <w:t>Final Directions Hearing</w:t>
            </w:r>
            <w:r w:rsidR="00D05A64">
              <w:rPr>
                <w:webHidden/>
              </w:rPr>
              <w:tab/>
            </w:r>
            <w:r w:rsidR="00D05A64">
              <w:rPr>
                <w:webHidden/>
              </w:rPr>
              <w:fldChar w:fldCharType="begin"/>
            </w:r>
            <w:r w:rsidR="00D05A64">
              <w:rPr>
                <w:webHidden/>
              </w:rPr>
              <w:instrText xml:space="preserve"> PAGEREF _Toc33601782 \h </w:instrText>
            </w:r>
            <w:r w:rsidR="00D05A64">
              <w:rPr>
                <w:webHidden/>
              </w:rPr>
            </w:r>
            <w:r w:rsidR="00D05A64">
              <w:rPr>
                <w:webHidden/>
              </w:rPr>
              <w:fldChar w:fldCharType="separate"/>
            </w:r>
            <w:r w:rsidR="00D05A64">
              <w:rPr>
                <w:webHidden/>
              </w:rPr>
              <w:t>7</w:t>
            </w:r>
            <w:r w:rsidR="00D05A64">
              <w:rPr>
                <w:webHidden/>
              </w:rPr>
              <w:fldChar w:fldCharType="end"/>
            </w:r>
          </w:hyperlink>
        </w:p>
        <w:p w14:paraId="1AB500C9" w14:textId="72078C2F" w:rsidR="00D05A64" w:rsidRDefault="00914162">
          <w:pPr>
            <w:pStyle w:val="TOC1"/>
            <w:rPr>
              <w:rFonts w:asciiTheme="minorHAnsi" w:eastAsiaTheme="minorEastAsia" w:hAnsiTheme="minorHAnsi"/>
              <w:szCs w:val="22"/>
              <w:lang w:eastAsia="en-AU"/>
            </w:rPr>
          </w:pPr>
          <w:hyperlink w:anchor="_Toc33601783" w:history="1">
            <w:r w:rsidR="00D05A64" w:rsidRPr="00276B86">
              <w:rPr>
                <w:rStyle w:val="Hyperlink"/>
                <w14:scene3d>
                  <w14:camera w14:prst="orthographicFront"/>
                  <w14:lightRig w14:rig="threePt" w14:dir="t">
                    <w14:rot w14:lat="0" w14:lon="0" w14:rev="0"/>
                  </w14:lightRig>
                </w14:scene3d>
              </w:rPr>
              <w:t>3.</w:t>
            </w:r>
            <w:r w:rsidR="00D05A64">
              <w:rPr>
                <w:rFonts w:asciiTheme="minorHAnsi" w:eastAsiaTheme="minorEastAsia" w:hAnsiTheme="minorHAnsi"/>
                <w:szCs w:val="22"/>
                <w:lang w:eastAsia="en-AU"/>
              </w:rPr>
              <w:tab/>
            </w:r>
            <w:r w:rsidR="00D05A64" w:rsidRPr="00276B86">
              <w:rPr>
                <w:rStyle w:val="Hyperlink"/>
              </w:rPr>
              <w:t>Interim Supervision Order Applications (Section 46)</w:t>
            </w:r>
            <w:r w:rsidR="00D05A64">
              <w:rPr>
                <w:webHidden/>
              </w:rPr>
              <w:tab/>
            </w:r>
            <w:r w:rsidR="00D05A64">
              <w:rPr>
                <w:webHidden/>
              </w:rPr>
              <w:fldChar w:fldCharType="begin"/>
            </w:r>
            <w:r w:rsidR="00D05A64">
              <w:rPr>
                <w:webHidden/>
              </w:rPr>
              <w:instrText xml:space="preserve"> PAGEREF _Toc33601783 \h </w:instrText>
            </w:r>
            <w:r w:rsidR="00D05A64">
              <w:rPr>
                <w:webHidden/>
              </w:rPr>
            </w:r>
            <w:r w:rsidR="00D05A64">
              <w:rPr>
                <w:webHidden/>
              </w:rPr>
              <w:fldChar w:fldCharType="separate"/>
            </w:r>
            <w:r w:rsidR="00D05A64">
              <w:rPr>
                <w:webHidden/>
              </w:rPr>
              <w:t>8</w:t>
            </w:r>
            <w:r w:rsidR="00D05A64">
              <w:rPr>
                <w:webHidden/>
              </w:rPr>
              <w:fldChar w:fldCharType="end"/>
            </w:r>
          </w:hyperlink>
        </w:p>
        <w:p w14:paraId="2CEBD0B3" w14:textId="29E1DBF7" w:rsidR="00D05A64" w:rsidRDefault="00914162">
          <w:pPr>
            <w:pStyle w:val="TOC2"/>
            <w:rPr>
              <w:rFonts w:asciiTheme="minorHAnsi" w:eastAsiaTheme="minorEastAsia" w:hAnsiTheme="minorHAnsi"/>
              <w:szCs w:val="22"/>
              <w:lang w:eastAsia="en-AU"/>
            </w:rPr>
          </w:pPr>
          <w:hyperlink w:anchor="_Toc33601784" w:history="1">
            <w:r w:rsidR="00D05A64" w:rsidRPr="00276B86">
              <w:rPr>
                <w:rStyle w:val="Hyperlink"/>
              </w:rPr>
              <w:t>Listing an Application for an Interim Supervision Order</w:t>
            </w:r>
            <w:r w:rsidR="00D05A64">
              <w:rPr>
                <w:webHidden/>
              </w:rPr>
              <w:tab/>
            </w:r>
            <w:r w:rsidR="00D05A64">
              <w:rPr>
                <w:webHidden/>
              </w:rPr>
              <w:fldChar w:fldCharType="begin"/>
            </w:r>
            <w:r w:rsidR="00D05A64">
              <w:rPr>
                <w:webHidden/>
              </w:rPr>
              <w:instrText xml:space="preserve"> PAGEREF _Toc33601784 \h </w:instrText>
            </w:r>
            <w:r w:rsidR="00D05A64">
              <w:rPr>
                <w:webHidden/>
              </w:rPr>
            </w:r>
            <w:r w:rsidR="00D05A64">
              <w:rPr>
                <w:webHidden/>
              </w:rPr>
              <w:fldChar w:fldCharType="separate"/>
            </w:r>
            <w:r w:rsidR="00D05A64">
              <w:rPr>
                <w:webHidden/>
              </w:rPr>
              <w:t>8</w:t>
            </w:r>
            <w:r w:rsidR="00D05A64">
              <w:rPr>
                <w:webHidden/>
              </w:rPr>
              <w:fldChar w:fldCharType="end"/>
            </w:r>
          </w:hyperlink>
        </w:p>
        <w:p w14:paraId="6DB226E9" w14:textId="107BB7E0" w:rsidR="00D05A64" w:rsidRDefault="00914162">
          <w:pPr>
            <w:pStyle w:val="TOC2"/>
            <w:rPr>
              <w:rFonts w:asciiTheme="minorHAnsi" w:eastAsiaTheme="minorEastAsia" w:hAnsiTheme="minorHAnsi"/>
              <w:szCs w:val="22"/>
              <w:lang w:eastAsia="en-AU"/>
            </w:rPr>
          </w:pPr>
          <w:hyperlink w:anchor="_Toc33601785" w:history="1">
            <w:r w:rsidR="00D05A64" w:rsidRPr="00276B86">
              <w:rPr>
                <w:rStyle w:val="Hyperlink"/>
              </w:rPr>
              <w:t>Filing and Service of Application and Supporting Documents on the Respondent</w:t>
            </w:r>
            <w:r w:rsidR="00D05A64">
              <w:rPr>
                <w:webHidden/>
              </w:rPr>
              <w:tab/>
            </w:r>
            <w:r w:rsidR="00D05A64">
              <w:rPr>
                <w:webHidden/>
              </w:rPr>
              <w:fldChar w:fldCharType="begin"/>
            </w:r>
            <w:r w:rsidR="00D05A64">
              <w:rPr>
                <w:webHidden/>
              </w:rPr>
              <w:instrText xml:space="preserve"> PAGEREF _Toc33601785 \h </w:instrText>
            </w:r>
            <w:r w:rsidR="00D05A64">
              <w:rPr>
                <w:webHidden/>
              </w:rPr>
            </w:r>
            <w:r w:rsidR="00D05A64">
              <w:rPr>
                <w:webHidden/>
              </w:rPr>
              <w:fldChar w:fldCharType="separate"/>
            </w:r>
            <w:r w:rsidR="00D05A64">
              <w:rPr>
                <w:webHidden/>
              </w:rPr>
              <w:t>8</w:t>
            </w:r>
            <w:r w:rsidR="00D05A64">
              <w:rPr>
                <w:webHidden/>
              </w:rPr>
              <w:fldChar w:fldCharType="end"/>
            </w:r>
          </w:hyperlink>
        </w:p>
        <w:p w14:paraId="668BA836" w14:textId="79F617C9" w:rsidR="00D05A64" w:rsidRDefault="00914162">
          <w:pPr>
            <w:pStyle w:val="TOC2"/>
            <w:rPr>
              <w:rFonts w:asciiTheme="minorHAnsi" w:eastAsiaTheme="minorEastAsia" w:hAnsiTheme="minorHAnsi"/>
              <w:szCs w:val="22"/>
              <w:lang w:eastAsia="en-AU"/>
            </w:rPr>
          </w:pPr>
          <w:hyperlink w:anchor="_Toc33601786" w:history="1">
            <w:r w:rsidR="00D05A64" w:rsidRPr="00276B86">
              <w:rPr>
                <w:rStyle w:val="Hyperlink"/>
              </w:rPr>
              <w:t>Filing and Service of Further Documents</w:t>
            </w:r>
            <w:r w:rsidR="00D05A64">
              <w:rPr>
                <w:webHidden/>
              </w:rPr>
              <w:tab/>
            </w:r>
            <w:r w:rsidR="00D05A64">
              <w:rPr>
                <w:webHidden/>
              </w:rPr>
              <w:fldChar w:fldCharType="begin"/>
            </w:r>
            <w:r w:rsidR="00D05A64">
              <w:rPr>
                <w:webHidden/>
              </w:rPr>
              <w:instrText xml:space="preserve"> PAGEREF _Toc33601786 \h </w:instrText>
            </w:r>
            <w:r w:rsidR="00D05A64">
              <w:rPr>
                <w:webHidden/>
              </w:rPr>
            </w:r>
            <w:r w:rsidR="00D05A64">
              <w:rPr>
                <w:webHidden/>
              </w:rPr>
              <w:fldChar w:fldCharType="separate"/>
            </w:r>
            <w:r w:rsidR="00D05A64">
              <w:rPr>
                <w:webHidden/>
              </w:rPr>
              <w:t>8</w:t>
            </w:r>
            <w:r w:rsidR="00D05A64">
              <w:rPr>
                <w:webHidden/>
              </w:rPr>
              <w:fldChar w:fldCharType="end"/>
            </w:r>
          </w:hyperlink>
        </w:p>
        <w:p w14:paraId="16C10B4B" w14:textId="22B860B1" w:rsidR="00D05A64" w:rsidRDefault="00914162">
          <w:pPr>
            <w:pStyle w:val="TOC2"/>
            <w:rPr>
              <w:rFonts w:asciiTheme="minorHAnsi" w:eastAsiaTheme="minorEastAsia" w:hAnsiTheme="minorHAnsi"/>
              <w:szCs w:val="22"/>
              <w:lang w:eastAsia="en-AU"/>
            </w:rPr>
          </w:pPr>
          <w:hyperlink w:anchor="_Toc33601787" w:history="1">
            <w:r w:rsidR="00D05A64" w:rsidRPr="00276B86">
              <w:rPr>
                <w:rStyle w:val="Hyperlink"/>
              </w:rPr>
              <w:t>Extending an Interim Supervision Order (Section 57)</w:t>
            </w:r>
            <w:r w:rsidR="00D05A64">
              <w:rPr>
                <w:webHidden/>
              </w:rPr>
              <w:tab/>
            </w:r>
            <w:r w:rsidR="00D05A64">
              <w:rPr>
                <w:webHidden/>
              </w:rPr>
              <w:fldChar w:fldCharType="begin"/>
            </w:r>
            <w:r w:rsidR="00D05A64">
              <w:rPr>
                <w:webHidden/>
              </w:rPr>
              <w:instrText xml:space="preserve"> PAGEREF _Toc33601787 \h </w:instrText>
            </w:r>
            <w:r w:rsidR="00D05A64">
              <w:rPr>
                <w:webHidden/>
              </w:rPr>
            </w:r>
            <w:r w:rsidR="00D05A64">
              <w:rPr>
                <w:webHidden/>
              </w:rPr>
              <w:fldChar w:fldCharType="separate"/>
            </w:r>
            <w:r w:rsidR="00D05A64">
              <w:rPr>
                <w:webHidden/>
              </w:rPr>
              <w:t>9</w:t>
            </w:r>
            <w:r w:rsidR="00D05A64">
              <w:rPr>
                <w:webHidden/>
              </w:rPr>
              <w:fldChar w:fldCharType="end"/>
            </w:r>
          </w:hyperlink>
        </w:p>
        <w:p w14:paraId="06DAF066" w14:textId="5FD7894E" w:rsidR="00D05A64" w:rsidRDefault="00914162">
          <w:pPr>
            <w:pStyle w:val="TOC2"/>
            <w:rPr>
              <w:rFonts w:asciiTheme="minorHAnsi" w:eastAsiaTheme="minorEastAsia" w:hAnsiTheme="minorHAnsi"/>
              <w:szCs w:val="22"/>
              <w:lang w:eastAsia="en-AU"/>
            </w:rPr>
          </w:pPr>
          <w:hyperlink w:anchor="_Toc33601788" w:history="1">
            <w:r w:rsidR="00D05A64" w:rsidRPr="00276B86">
              <w:rPr>
                <w:rStyle w:val="Hyperlink"/>
              </w:rPr>
              <w:t>Extending an Interim Supervision Order in Chambers</w:t>
            </w:r>
            <w:r w:rsidR="00D05A64">
              <w:rPr>
                <w:webHidden/>
              </w:rPr>
              <w:tab/>
            </w:r>
            <w:r w:rsidR="00D05A64">
              <w:rPr>
                <w:webHidden/>
              </w:rPr>
              <w:fldChar w:fldCharType="begin"/>
            </w:r>
            <w:r w:rsidR="00D05A64">
              <w:rPr>
                <w:webHidden/>
              </w:rPr>
              <w:instrText xml:space="preserve"> PAGEREF _Toc33601788 \h </w:instrText>
            </w:r>
            <w:r w:rsidR="00D05A64">
              <w:rPr>
                <w:webHidden/>
              </w:rPr>
            </w:r>
            <w:r w:rsidR="00D05A64">
              <w:rPr>
                <w:webHidden/>
              </w:rPr>
              <w:fldChar w:fldCharType="separate"/>
            </w:r>
            <w:r w:rsidR="00D05A64">
              <w:rPr>
                <w:webHidden/>
              </w:rPr>
              <w:t>9</w:t>
            </w:r>
            <w:r w:rsidR="00D05A64">
              <w:rPr>
                <w:webHidden/>
              </w:rPr>
              <w:fldChar w:fldCharType="end"/>
            </w:r>
          </w:hyperlink>
        </w:p>
        <w:p w14:paraId="18453CB8" w14:textId="65C0B93F" w:rsidR="00D05A64" w:rsidRDefault="00914162">
          <w:pPr>
            <w:pStyle w:val="TOC1"/>
            <w:rPr>
              <w:rFonts w:asciiTheme="minorHAnsi" w:eastAsiaTheme="minorEastAsia" w:hAnsiTheme="minorHAnsi"/>
              <w:szCs w:val="22"/>
              <w:lang w:eastAsia="en-AU"/>
            </w:rPr>
          </w:pPr>
          <w:hyperlink w:anchor="_Toc33601789" w:history="1">
            <w:r w:rsidR="00D05A64" w:rsidRPr="00276B86">
              <w:rPr>
                <w:rStyle w:val="Hyperlink"/>
                <w14:scene3d>
                  <w14:camera w14:prst="orthographicFront"/>
                  <w14:lightRig w14:rig="threePt" w14:dir="t">
                    <w14:rot w14:lat="0" w14:lon="0" w14:rev="0"/>
                  </w14:lightRig>
                </w14:scene3d>
              </w:rPr>
              <w:t>4.</w:t>
            </w:r>
            <w:r w:rsidR="00D05A64">
              <w:rPr>
                <w:rFonts w:asciiTheme="minorHAnsi" w:eastAsiaTheme="minorEastAsia" w:hAnsiTheme="minorHAnsi"/>
                <w:szCs w:val="22"/>
                <w:lang w:eastAsia="en-AU"/>
              </w:rPr>
              <w:tab/>
            </w:r>
            <w:r w:rsidR="00D05A64" w:rsidRPr="00276B86">
              <w:rPr>
                <w:rStyle w:val="Hyperlink"/>
              </w:rPr>
              <w:t>Review of Conditions of Supervision Order Applications (Section 110)</w:t>
            </w:r>
            <w:r w:rsidR="00D05A64">
              <w:rPr>
                <w:webHidden/>
              </w:rPr>
              <w:tab/>
            </w:r>
            <w:r w:rsidR="00D05A64">
              <w:rPr>
                <w:webHidden/>
              </w:rPr>
              <w:fldChar w:fldCharType="begin"/>
            </w:r>
            <w:r w:rsidR="00D05A64">
              <w:rPr>
                <w:webHidden/>
              </w:rPr>
              <w:instrText xml:space="preserve"> PAGEREF _Toc33601789 \h </w:instrText>
            </w:r>
            <w:r w:rsidR="00D05A64">
              <w:rPr>
                <w:webHidden/>
              </w:rPr>
            </w:r>
            <w:r w:rsidR="00D05A64">
              <w:rPr>
                <w:webHidden/>
              </w:rPr>
              <w:fldChar w:fldCharType="separate"/>
            </w:r>
            <w:r w:rsidR="00D05A64">
              <w:rPr>
                <w:webHidden/>
              </w:rPr>
              <w:t>10</w:t>
            </w:r>
            <w:r w:rsidR="00D05A64">
              <w:rPr>
                <w:webHidden/>
              </w:rPr>
              <w:fldChar w:fldCharType="end"/>
            </w:r>
          </w:hyperlink>
        </w:p>
        <w:p w14:paraId="33371325" w14:textId="5616C615" w:rsidR="00D05A64" w:rsidRDefault="00914162">
          <w:pPr>
            <w:pStyle w:val="TOC2"/>
            <w:rPr>
              <w:rFonts w:asciiTheme="minorHAnsi" w:eastAsiaTheme="minorEastAsia" w:hAnsiTheme="minorHAnsi"/>
              <w:szCs w:val="22"/>
              <w:lang w:eastAsia="en-AU"/>
            </w:rPr>
          </w:pPr>
          <w:hyperlink w:anchor="_Toc33601790" w:history="1">
            <w:r w:rsidR="00D05A64" w:rsidRPr="00276B86">
              <w:rPr>
                <w:rStyle w:val="Hyperlink"/>
              </w:rPr>
              <w:t>Listing an Application for a Review of Conditions of a Supervision Order</w:t>
            </w:r>
            <w:r w:rsidR="00D05A64">
              <w:rPr>
                <w:webHidden/>
              </w:rPr>
              <w:tab/>
            </w:r>
            <w:r w:rsidR="00D05A64">
              <w:rPr>
                <w:webHidden/>
              </w:rPr>
              <w:fldChar w:fldCharType="begin"/>
            </w:r>
            <w:r w:rsidR="00D05A64">
              <w:rPr>
                <w:webHidden/>
              </w:rPr>
              <w:instrText xml:space="preserve"> PAGEREF _Toc33601790 \h </w:instrText>
            </w:r>
            <w:r w:rsidR="00D05A64">
              <w:rPr>
                <w:webHidden/>
              </w:rPr>
            </w:r>
            <w:r w:rsidR="00D05A64">
              <w:rPr>
                <w:webHidden/>
              </w:rPr>
              <w:fldChar w:fldCharType="separate"/>
            </w:r>
            <w:r w:rsidR="00D05A64">
              <w:rPr>
                <w:webHidden/>
              </w:rPr>
              <w:t>10</w:t>
            </w:r>
            <w:r w:rsidR="00D05A64">
              <w:rPr>
                <w:webHidden/>
              </w:rPr>
              <w:fldChar w:fldCharType="end"/>
            </w:r>
          </w:hyperlink>
        </w:p>
        <w:p w14:paraId="62E64409" w14:textId="5FF8FCCA" w:rsidR="00D05A64" w:rsidRDefault="00914162">
          <w:pPr>
            <w:pStyle w:val="TOC2"/>
            <w:rPr>
              <w:rFonts w:asciiTheme="minorHAnsi" w:eastAsiaTheme="minorEastAsia" w:hAnsiTheme="minorHAnsi"/>
              <w:szCs w:val="22"/>
              <w:lang w:eastAsia="en-AU"/>
            </w:rPr>
          </w:pPr>
          <w:hyperlink w:anchor="_Toc33601791" w:history="1">
            <w:r w:rsidR="00D05A64" w:rsidRPr="00276B86">
              <w:rPr>
                <w:rStyle w:val="Hyperlink"/>
              </w:rPr>
              <w:t>Listing an Urgent Application for a Review of Conditions of a Supervision Order (Section 143)</w:t>
            </w:r>
            <w:r w:rsidR="00D05A64">
              <w:rPr>
                <w:webHidden/>
              </w:rPr>
              <w:tab/>
            </w:r>
            <w:r w:rsidR="00D05A64">
              <w:rPr>
                <w:webHidden/>
              </w:rPr>
              <w:fldChar w:fldCharType="begin"/>
            </w:r>
            <w:r w:rsidR="00D05A64">
              <w:rPr>
                <w:webHidden/>
              </w:rPr>
              <w:instrText xml:space="preserve"> PAGEREF _Toc33601791 \h </w:instrText>
            </w:r>
            <w:r w:rsidR="00D05A64">
              <w:rPr>
                <w:webHidden/>
              </w:rPr>
            </w:r>
            <w:r w:rsidR="00D05A64">
              <w:rPr>
                <w:webHidden/>
              </w:rPr>
              <w:fldChar w:fldCharType="separate"/>
            </w:r>
            <w:r w:rsidR="00D05A64">
              <w:rPr>
                <w:webHidden/>
              </w:rPr>
              <w:t>10</w:t>
            </w:r>
            <w:r w:rsidR="00D05A64">
              <w:rPr>
                <w:webHidden/>
              </w:rPr>
              <w:fldChar w:fldCharType="end"/>
            </w:r>
          </w:hyperlink>
        </w:p>
        <w:p w14:paraId="36CD060E" w14:textId="69A9DF57" w:rsidR="00D05A64" w:rsidRDefault="00914162">
          <w:pPr>
            <w:pStyle w:val="TOC2"/>
            <w:rPr>
              <w:rFonts w:asciiTheme="minorHAnsi" w:eastAsiaTheme="minorEastAsia" w:hAnsiTheme="minorHAnsi"/>
              <w:szCs w:val="22"/>
              <w:lang w:eastAsia="en-AU"/>
            </w:rPr>
          </w:pPr>
          <w:hyperlink w:anchor="_Toc33601792" w:history="1">
            <w:r w:rsidR="00D05A64" w:rsidRPr="00276B86">
              <w:rPr>
                <w:rStyle w:val="Hyperlink"/>
              </w:rPr>
              <w:t>Filing and Service of Documents</w:t>
            </w:r>
            <w:r w:rsidR="00D05A64">
              <w:rPr>
                <w:webHidden/>
              </w:rPr>
              <w:tab/>
            </w:r>
            <w:r w:rsidR="00D05A64">
              <w:rPr>
                <w:webHidden/>
              </w:rPr>
              <w:fldChar w:fldCharType="begin"/>
            </w:r>
            <w:r w:rsidR="00D05A64">
              <w:rPr>
                <w:webHidden/>
              </w:rPr>
              <w:instrText xml:space="preserve"> PAGEREF _Toc33601792 \h </w:instrText>
            </w:r>
            <w:r w:rsidR="00D05A64">
              <w:rPr>
                <w:webHidden/>
              </w:rPr>
            </w:r>
            <w:r w:rsidR="00D05A64">
              <w:rPr>
                <w:webHidden/>
              </w:rPr>
              <w:fldChar w:fldCharType="separate"/>
            </w:r>
            <w:r w:rsidR="00D05A64">
              <w:rPr>
                <w:webHidden/>
              </w:rPr>
              <w:t>10</w:t>
            </w:r>
            <w:r w:rsidR="00D05A64">
              <w:rPr>
                <w:webHidden/>
              </w:rPr>
              <w:fldChar w:fldCharType="end"/>
            </w:r>
          </w:hyperlink>
        </w:p>
        <w:p w14:paraId="726E196E" w14:textId="77FF6134" w:rsidR="00D05A64" w:rsidRDefault="00914162">
          <w:pPr>
            <w:pStyle w:val="TOC1"/>
            <w:rPr>
              <w:rFonts w:asciiTheme="minorHAnsi" w:eastAsiaTheme="minorEastAsia" w:hAnsiTheme="minorHAnsi"/>
              <w:szCs w:val="22"/>
              <w:lang w:eastAsia="en-AU"/>
            </w:rPr>
          </w:pPr>
          <w:hyperlink w:anchor="_Toc33601793" w:history="1">
            <w:r w:rsidR="00D05A64" w:rsidRPr="00276B86">
              <w:rPr>
                <w:rStyle w:val="Hyperlink"/>
                <w14:scene3d>
                  <w14:camera w14:prst="orthographicFront"/>
                  <w14:lightRig w14:rig="threePt" w14:dir="t">
                    <w14:rot w14:lat="0" w14:lon="0" w14:rev="0"/>
                  </w14:lightRig>
                </w14:scene3d>
              </w:rPr>
              <w:t>5.</w:t>
            </w:r>
            <w:r w:rsidR="00D05A64">
              <w:rPr>
                <w:rFonts w:asciiTheme="minorHAnsi" w:eastAsiaTheme="minorEastAsia" w:hAnsiTheme="minorHAnsi"/>
                <w:szCs w:val="22"/>
                <w:lang w:eastAsia="en-AU"/>
              </w:rPr>
              <w:tab/>
            </w:r>
            <w:r w:rsidR="00D05A64" w:rsidRPr="00276B86">
              <w:rPr>
                <w:rStyle w:val="Hyperlink"/>
              </w:rPr>
              <w:t>Extension or Review of Intensive Treatment and Supervision Order Condition (Sections 43 and 113)</w:t>
            </w:r>
            <w:r w:rsidR="00D05A64">
              <w:rPr>
                <w:webHidden/>
              </w:rPr>
              <w:tab/>
            </w:r>
            <w:r w:rsidR="00D05A64">
              <w:rPr>
                <w:webHidden/>
              </w:rPr>
              <w:fldChar w:fldCharType="begin"/>
            </w:r>
            <w:r w:rsidR="00D05A64">
              <w:rPr>
                <w:webHidden/>
              </w:rPr>
              <w:instrText xml:space="preserve"> PAGEREF _Toc33601793 \h </w:instrText>
            </w:r>
            <w:r w:rsidR="00D05A64">
              <w:rPr>
                <w:webHidden/>
              </w:rPr>
            </w:r>
            <w:r w:rsidR="00D05A64">
              <w:rPr>
                <w:webHidden/>
              </w:rPr>
              <w:fldChar w:fldCharType="separate"/>
            </w:r>
            <w:r w:rsidR="00D05A64">
              <w:rPr>
                <w:webHidden/>
              </w:rPr>
              <w:t>11</w:t>
            </w:r>
            <w:r w:rsidR="00D05A64">
              <w:rPr>
                <w:webHidden/>
              </w:rPr>
              <w:fldChar w:fldCharType="end"/>
            </w:r>
          </w:hyperlink>
        </w:p>
        <w:p w14:paraId="04D282B5" w14:textId="50D8C1EA" w:rsidR="00D05A64" w:rsidRDefault="00914162">
          <w:pPr>
            <w:pStyle w:val="TOC2"/>
            <w:rPr>
              <w:rFonts w:asciiTheme="minorHAnsi" w:eastAsiaTheme="minorEastAsia" w:hAnsiTheme="minorHAnsi"/>
              <w:szCs w:val="22"/>
              <w:lang w:eastAsia="en-AU"/>
            </w:rPr>
          </w:pPr>
          <w:hyperlink w:anchor="_Toc33601794" w:history="1">
            <w:r w:rsidR="00D05A64" w:rsidRPr="00276B86">
              <w:rPr>
                <w:rStyle w:val="Hyperlink"/>
              </w:rPr>
              <w:t>Listing an Application to Extend an Intensive Treatment and Supervision Condition (Section 43)</w:t>
            </w:r>
            <w:r w:rsidR="00D05A64">
              <w:rPr>
                <w:webHidden/>
              </w:rPr>
              <w:tab/>
            </w:r>
            <w:r w:rsidR="00D05A64">
              <w:rPr>
                <w:webHidden/>
              </w:rPr>
              <w:fldChar w:fldCharType="begin"/>
            </w:r>
            <w:r w:rsidR="00D05A64">
              <w:rPr>
                <w:webHidden/>
              </w:rPr>
              <w:instrText xml:space="preserve"> PAGEREF _Toc33601794 \h </w:instrText>
            </w:r>
            <w:r w:rsidR="00D05A64">
              <w:rPr>
                <w:webHidden/>
              </w:rPr>
            </w:r>
            <w:r w:rsidR="00D05A64">
              <w:rPr>
                <w:webHidden/>
              </w:rPr>
              <w:fldChar w:fldCharType="separate"/>
            </w:r>
            <w:r w:rsidR="00D05A64">
              <w:rPr>
                <w:webHidden/>
              </w:rPr>
              <w:t>11</w:t>
            </w:r>
            <w:r w:rsidR="00D05A64">
              <w:rPr>
                <w:webHidden/>
              </w:rPr>
              <w:fldChar w:fldCharType="end"/>
            </w:r>
          </w:hyperlink>
        </w:p>
        <w:p w14:paraId="1AED030B" w14:textId="19DC1A0E" w:rsidR="00D05A64" w:rsidRDefault="00914162">
          <w:pPr>
            <w:pStyle w:val="TOC2"/>
            <w:rPr>
              <w:rFonts w:asciiTheme="minorHAnsi" w:eastAsiaTheme="minorEastAsia" w:hAnsiTheme="minorHAnsi"/>
              <w:szCs w:val="22"/>
              <w:lang w:eastAsia="en-AU"/>
            </w:rPr>
          </w:pPr>
          <w:hyperlink w:anchor="_Toc33601795" w:history="1">
            <w:r w:rsidR="00D05A64" w:rsidRPr="00276B86">
              <w:rPr>
                <w:rStyle w:val="Hyperlink"/>
              </w:rPr>
              <w:t>Listing an Application for a Review of an Intensive Treatment and Supervision Condition (Section 113)</w:t>
            </w:r>
            <w:r w:rsidR="00D05A64">
              <w:rPr>
                <w:webHidden/>
              </w:rPr>
              <w:tab/>
            </w:r>
            <w:r w:rsidR="00D05A64">
              <w:rPr>
                <w:webHidden/>
              </w:rPr>
              <w:fldChar w:fldCharType="begin"/>
            </w:r>
            <w:r w:rsidR="00D05A64">
              <w:rPr>
                <w:webHidden/>
              </w:rPr>
              <w:instrText xml:space="preserve"> PAGEREF _Toc33601795 \h </w:instrText>
            </w:r>
            <w:r w:rsidR="00D05A64">
              <w:rPr>
                <w:webHidden/>
              </w:rPr>
            </w:r>
            <w:r w:rsidR="00D05A64">
              <w:rPr>
                <w:webHidden/>
              </w:rPr>
              <w:fldChar w:fldCharType="separate"/>
            </w:r>
            <w:r w:rsidR="00D05A64">
              <w:rPr>
                <w:webHidden/>
              </w:rPr>
              <w:t>12</w:t>
            </w:r>
            <w:r w:rsidR="00D05A64">
              <w:rPr>
                <w:webHidden/>
              </w:rPr>
              <w:fldChar w:fldCharType="end"/>
            </w:r>
          </w:hyperlink>
        </w:p>
        <w:p w14:paraId="119A73B2" w14:textId="7E4949C9" w:rsidR="00D05A64" w:rsidRDefault="00914162">
          <w:pPr>
            <w:pStyle w:val="TOC2"/>
            <w:rPr>
              <w:rFonts w:asciiTheme="minorHAnsi" w:eastAsiaTheme="minorEastAsia" w:hAnsiTheme="minorHAnsi"/>
              <w:szCs w:val="22"/>
              <w:lang w:eastAsia="en-AU"/>
            </w:rPr>
          </w:pPr>
          <w:hyperlink w:anchor="_Toc33601796" w:history="1">
            <w:r w:rsidR="00D05A64" w:rsidRPr="00276B86">
              <w:rPr>
                <w:rStyle w:val="Hyperlink"/>
              </w:rPr>
              <w:t>Filing Requirements</w:t>
            </w:r>
            <w:r w:rsidR="00D05A64">
              <w:rPr>
                <w:webHidden/>
              </w:rPr>
              <w:tab/>
            </w:r>
            <w:r w:rsidR="00D05A64">
              <w:rPr>
                <w:webHidden/>
              </w:rPr>
              <w:fldChar w:fldCharType="begin"/>
            </w:r>
            <w:r w:rsidR="00D05A64">
              <w:rPr>
                <w:webHidden/>
              </w:rPr>
              <w:instrText xml:space="preserve"> PAGEREF _Toc33601796 \h </w:instrText>
            </w:r>
            <w:r w:rsidR="00D05A64">
              <w:rPr>
                <w:webHidden/>
              </w:rPr>
            </w:r>
            <w:r w:rsidR="00D05A64">
              <w:rPr>
                <w:webHidden/>
              </w:rPr>
              <w:fldChar w:fldCharType="separate"/>
            </w:r>
            <w:r w:rsidR="00D05A64">
              <w:rPr>
                <w:webHidden/>
              </w:rPr>
              <w:t>12</w:t>
            </w:r>
            <w:r w:rsidR="00D05A64">
              <w:rPr>
                <w:webHidden/>
              </w:rPr>
              <w:fldChar w:fldCharType="end"/>
            </w:r>
          </w:hyperlink>
        </w:p>
        <w:p w14:paraId="6D553E11" w14:textId="1EFCB78F" w:rsidR="00D05A64" w:rsidRDefault="00914162">
          <w:pPr>
            <w:pStyle w:val="TOC1"/>
            <w:rPr>
              <w:rFonts w:asciiTheme="minorHAnsi" w:eastAsiaTheme="minorEastAsia" w:hAnsiTheme="minorHAnsi"/>
              <w:szCs w:val="22"/>
              <w:lang w:eastAsia="en-AU"/>
            </w:rPr>
          </w:pPr>
          <w:hyperlink w:anchor="_Toc33601797" w:history="1">
            <w:r w:rsidR="00D05A64" w:rsidRPr="00276B86">
              <w:rPr>
                <w:rStyle w:val="Hyperlink"/>
                <w14:scene3d>
                  <w14:camera w14:prst="orthographicFront"/>
                  <w14:lightRig w14:rig="threePt" w14:dir="t">
                    <w14:rot w14:lat="0" w14:lon="0" w14:rev="0"/>
                  </w14:lightRig>
                </w14:scene3d>
              </w:rPr>
              <w:t>6.</w:t>
            </w:r>
            <w:r w:rsidR="00D05A64">
              <w:rPr>
                <w:rFonts w:asciiTheme="minorHAnsi" w:eastAsiaTheme="minorEastAsia" w:hAnsiTheme="minorHAnsi"/>
                <w:szCs w:val="22"/>
                <w:lang w:eastAsia="en-AU"/>
              </w:rPr>
              <w:tab/>
            </w:r>
            <w:r w:rsidR="00D05A64" w:rsidRPr="00276B86">
              <w:rPr>
                <w:rStyle w:val="Hyperlink"/>
              </w:rPr>
              <w:t>Non-Publication Order</w:t>
            </w:r>
            <w:r w:rsidR="00D05A64">
              <w:rPr>
                <w:webHidden/>
              </w:rPr>
              <w:tab/>
            </w:r>
            <w:r w:rsidR="00D05A64">
              <w:rPr>
                <w:webHidden/>
              </w:rPr>
              <w:fldChar w:fldCharType="begin"/>
            </w:r>
            <w:r w:rsidR="00D05A64">
              <w:rPr>
                <w:webHidden/>
              </w:rPr>
              <w:instrText xml:space="preserve"> PAGEREF _Toc33601797 \h </w:instrText>
            </w:r>
            <w:r w:rsidR="00D05A64">
              <w:rPr>
                <w:webHidden/>
              </w:rPr>
            </w:r>
            <w:r w:rsidR="00D05A64">
              <w:rPr>
                <w:webHidden/>
              </w:rPr>
              <w:fldChar w:fldCharType="separate"/>
            </w:r>
            <w:r w:rsidR="00D05A64">
              <w:rPr>
                <w:webHidden/>
              </w:rPr>
              <w:t>13</w:t>
            </w:r>
            <w:r w:rsidR="00D05A64">
              <w:rPr>
                <w:webHidden/>
              </w:rPr>
              <w:fldChar w:fldCharType="end"/>
            </w:r>
          </w:hyperlink>
        </w:p>
        <w:p w14:paraId="7A3AFA2C" w14:textId="07EDE4AF" w:rsidR="00D05A64" w:rsidRDefault="00914162">
          <w:pPr>
            <w:pStyle w:val="TOC1"/>
            <w:rPr>
              <w:rFonts w:asciiTheme="minorHAnsi" w:eastAsiaTheme="minorEastAsia" w:hAnsiTheme="minorHAnsi"/>
              <w:szCs w:val="22"/>
              <w:lang w:eastAsia="en-AU"/>
            </w:rPr>
          </w:pPr>
          <w:hyperlink w:anchor="_Toc33601798" w:history="1">
            <w:r w:rsidR="00D05A64" w:rsidRPr="00276B86">
              <w:rPr>
                <w:rStyle w:val="Hyperlink"/>
                <w14:scene3d>
                  <w14:camera w14:prst="orthographicFront"/>
                  <w14:lightRig w14:rig="threePt" w14:dir="t">
                    <w14:rot w14:lat="0" w14:lon="0" w14:rev="0"/>
                  </w14:lightRig>
                </w14:scene3d>
              </w:rPr>
              <w:t>7.</w:t>
            </w:r>
            <w:r w:rsidR="00D05A64">
              <w:rPr>
                <w:rFonts w:asciiTheme="minorHAnsi" w:eastAsiaTheme="minorEastAsia" w:hAnsiTheme="minorHAnsi"/>
                <w:szCs w:val="22"/>
                <w:lang w:eastAsia="en-AU"/>
              </w:rPr>
              <w:tab/>
            </w:r>
            <w:r w:rsidR="00D05A64" w:rsidRPr="00276B86">
              <w:rPr>
                <w:rStyle w:val="Hyperlink"/>
              </w:rPr>
              <w:t>Victim Submissions</w:t>
            </w:r>
            <w:r w:rsidR="00D05A64">
              <w:rPr>
                <w:webHidden/>
              </w:rPr>
              <w:tab/>
            </w:r>
            <w:r w:rsidR="00D05A64">
              <w:rPr>
                <w:webHidden/>
              </w:rPr>
              <w:fldChar w:fldCharType="begin"/>
            </w:r>
            <w:r w:rsidR="00D05A64">
              <w:rPr>
                <w:webHidden/>
              </w:rPr>
              <w:instrText xml:space="preserve"> PAGEREF _Toc33601798 \h </w:instrText>
            </w:r>
            <w:r w:rsidR="00D05A64">
              <w:rPr>
                <w:webHidden/>
              </w:rPr>
            </w:r>
            <w:r w:rsidR="00D05A64">
              <w:rPr>
                <w:webHidden/>
              </w:rPr>
              <w:fldChar w:fldCharType="separate"/>
            </w:r>
            <w:r w:rsidR="00D05A64">
              <w:rPr>
                <w:webHidden/>
              </w:rPr>
              <w:t>13</w:t>
            </w:r>
            <w:r w:rsidR="00D05A64">
              <w:rPr>
                <w:webHidden/>
              </w:rPr>
              <w:fldChar w:fldCharType="end"/>
            </w:r>
          </w:hyperlink>
        </w:p>
        <w:p w14:paraId="439C6EAF" w14:textId="2A817A51" w:rsidR="00D05A64" w:rsidRDefault="00914162">
          <w:pPr>
            <w:pStyle w:val="TOC1"/>
            <w:rPr>
              <w:rFonts w:asciiTheme="minorHAnsi" w:eastAsiaTheme="minorEastAsia" w:hAnsiTheme="minorHAnsi"/>
              <w:szCs w:val="22"/>
              <w:lang w:eastAsia="en-AU"/>
            </w:rPr>
          </w:pPr>
          <w:hyperlink w:anchor="_Toc33601799" w:history="1">
            <w:r w:rsidR="00D05A64" w:rsidRPr="00276B86">
              <w:rPr>
                <w:rStyle w:val="Hyperlink"/>
                <w14:scene3d>
                  <w14:camera w14:prst="orthographicFront"/>
                  <w14:lightRig w14:rig="threePt" w14:dir="t">
                    <w14:rot w14:lat="0" w14:lon="0" w14:rev="0"/>
                  </w14:lightRig>
                </w14:scene3d>
              </w:rPr>
              <w:t>8.</w:t>
            </w:r>
            <w:r w:rsidR="00D05A64">
              <w:rPr>
                <w:rFonts w:asciiTheme="minorHAnsi" w:eastAsiaTheme="minorEastAsia" w:hAnsiTheme="minorHAnsi"/>
                <w:szCs w:val="22"/>
                <w:lang w:eastAsia="en-AU"/>
              </w:rPr>
              <w:tab/>
            </w:r>
            <w:r w:rsidR="00D05A64" w:rsidRPr="00276B86">
              <w:rPr>
                <w:rStyle w:val="Hyperlink"/>
              </w:rPr>
              <w:t>Contravention of Supervision Order or Interim Supervision Order Hearings (Section 169)</w:t>
            </w:r>
            <w:r w:rsidR="00D05A64">
              <w:rPr>
                <w:webHidden/>
              </w:rPr>
              <w:tab/>
            </w:r>
            <w:r w:rsidR="00D05A64">
              <w:rPr>
                <w:webHidden/>
              </w:rPr>
              <w:fldChar w:fldCharType="begin"/>
            </w:r>
            <w:r w:rsidR="00D05A64">
              <w:rPr>
                <w:webHidden/>
              </w:rPr>
              <w:instrText xml:space="preserve"> PAGEREF _Toc33601799 \h </w:instrText>
            </w:r>
            <w:r w:rsidR="00D05A64">
              <w:rPr>
                <w:webHidden/>
              </w:rPr>
            </w:r>
            <w:r w:rsidR="00D05A64">
              <w:rPr>
                <w:webHidden/>
              </w:rPr>
              <w:fldChar w:fldCharType="separate"/>
            </w:r>
            <w:r w:rsidR="00D05A64">
              <w:rPr>
                <w:webHidden/>
              </w:rPr>
              <w:t>14</w:t>
            </w:r>
            <w:r w:rsidR="00D05A64">
              <w:rPr>
                <w:webHidden/>
              </w:rPr>
              <w:fldChar w:fldCharType="end"/>
            </w:r>
          </w:hyperlink>
        </w:p>
        <w:p w14:paraId="634EFD6C" w14:textId="170E3818" w:rsidR="00D05A64" w:rsidRDefault="00914162">
          <w:pPr>
            <w:pStyle w:val="TOC2"/>
            <w:rPr>
              <w:rFonts w:asciiTheme="minorHAnsi" w:eastAsiaTheme="minorEastAsia" w:hAnsiTheme="minorHAnsi"/>
              <w:szCs w:val="22"/>
              <w:lang w:eastAsia="en-AU"/>
            </w:rPr>
          </w:pPr>
          <w:hyperlink w:anchor="_Toc33601800" w:history="1">
            <w:r w:rsidR="00D05A64" w:rsidRPr="00276B86">
              <w:rPr>
                <w:rStyle w:val="Hyperlink"/>
              </w:rPr>
              <w:t>Listing a Contravention of Supervision Order Hearing</w:t>
            </w:r>
            <w:r w:rsidR="00D05A64">
              <w:rPr>
                <w:webHidden/>
              </w:rPr>
              <w:tab/>
            </w:r>
            <w:r w:rsidR="00D05A64">
              <w:rPr>
                <w:webHidden/>
              </w:rPr>
              <w:fldChar w:fldCharType="begin"/>
            </w:r>
            <w:r w:rsidR="00D05A64">
              <w:rPr>
                <w:webHidden/>
              </w:rPr>
              <w:instrText xml:space="preserve"> PAGEREF _Toc33601800 \h </w:instrText>
            </w:r>
            <w:r w:rsidR="00D05A64">
              <w:rPr>
                <w:webHidden/>
              </w:rPr>
            </w:r>
            <w:r w:rsidR="00D05A64">
              <w:rPr>
                <w:webHidden/>
              </w:rPr>
              <w:fldChar w:fldCharType="separate"/>
            </w:r>
            <w:r w:rsidR="00D05A64">
              <w:rPr>
                <w:webHidden/>
              </w:rPr>
              <w:t>14</w:t>
            </w:r>
            <w:r w:rsidR="00D05A64">
              <w:rPr>
                <w:webHidden/>
              </w:rPr>
              <w:fldChar w:fldCharType="end"/>
            </w:r>
          </w:hyperlink>
        </w:p>
        <w:p w14:paraId="685D0DDF" w14:textId="7C349173" w:rsidR="00D05A64" w:rsidRDefault="00914162">
          <w:pPr>
            <w:pStyle w:val="TOC2"/>
            <w:rPr>
              <w:rFonts w:asciiTheme="minorHAnsi" w:eastAsiaTheme="minorEastAsia" w:hAnsiTheme="minorHAnsi"/>
              <w:szCs w:val="22"/>
              <w:lang w:eastAsia="en-AU"/>
            </w:rPr>
          </w:pPr>
          <w:hyperlink w:anchor="_Toc33601801" w:history="1">
            <w:r w:rsidR="00D05A64" w:rsidRPr="00276B86">
              <w:rPr>
                <w:rStyle w:val="Hyperlink"/>
              </w:rPr>
              <w:t>Prosecution Filing Requirements</w:t>
            </w:r>
            <w:r w:rsidR="00D05A64">
              <w:rPr>
                <w:webHidden/>
              </w:rPr>
              <w:tab/>
            </w:r>
            <w:r w:rsidR="00D05A64">
              <w:rPr>
                <w:webHidden/>
              </w:rPr>
              <w:fldChar w:fldCharType="begin"/>
            </w:r>
            <w:r w:rsidR="00D05A64">
              <w:rPr>
                <w:webHidden/>
              </w:rPr>
              <w:instrText xml:space="preserve"> PAGEREF _Toc33601801 \h </w:instrText>
            </w:r>
            <w:r w:rsidR="00D05A64">
              <w:rPr>
                <w:webHidden/>
              </w:rPr>
            </w:r>
            <w:r w:rsidR="00D05A64">
              <w:rPr>
                <w:webHidden/>
              </w:rPr>
              <w:fldChar w:fldCharType="separate"/>
            </w:r>
            <w:r w:rsidR="00D05A64">
              <w:rPr>
                <w:webHidden/>
              </w:rPr>
              <w:t>14</w:t>
            </w:r>
            <w:r w:rsidR="00D05A64">
              <w:rPr>
                <w:webHidden/>
              </w:rPr>
              <w:fldChar w:fldCharType="end"/>
            </w:r>
          </w:hyperlink>
        </w:p>
        <w:p w14:paraId="54EA0498" w14:textId="5C18E2A2" w:rsidR="00D05A64" w:rsidRDefault="00914162">
          <w:pPr>
            <w:pStyle w:val="TOC2"/>
            <w:rPr>
              <w:rFonts w:asciiTheme="minorHAnsi" w:eastAsiaTheme="minorEastAsia" w:hAnsiTheme="minorHAnsi"/>
              <w:szCs w:val="22"/>
              <w:lang w:eastAsia="en-AU"/>
            </w:rPr>
          </w:pPr>
          <w:hyperlink w:anchor="_Toc33601802" w:history="1">
            <w:r w:rsidR="00D05A64" w:rsidRPr="00276B86">
              <w:rPr>
                <w:rStyle w:val="Hyperlink"/>
              </w:rPr>
              <w:t>Defence Filing Requirements</w:t>
            </w:r>
            <w:r w:rsidR="00D05A64">
              <w:rPr>
                <w:webHidden/>
              </w:rPr>
              <w:tab/>
            </w:r>
            <w:r w:rsidR="00D05A64">
              <w:rPr>
                <w:webHidden/>
              </w:rPr>
              <w:fldChar w:fldCharType="begin"/>
            </w:r>
            <w:r w:rsidR="00D05A64">
              <w:rPr>
                <w:webHidden/>
              </w:rPr>
              <w:instrText xml:space="preserve"> PAGEREF _Toc33601802 \h </w:instrText>
            </w:r>
            <w:r w:rsidR="00D05A64">
              <w:rPr>
                <w:webHidden/>
              </w:rPr>
            </w:r>
            <w:r w:rsidR="00D05A64">
              <w:rPr>
                <w:webHidden/>
              </w:rPr>
              <w:fldChar w:fldCharType="separate"/>
            </w:r>
            <w:r w:rsidR="00D05A64">
              <w:rPr>
                <w:webHidden/>
              </w:rPr>
              <w:t>15</w:t>
            </w:r>
            <w:r w:rsidR="00D05A64">
              <w:rPr>
                <w:webHidden/>
              </w:rPr>
              <w:fldChar w:fldCharType="end"/>
            </w:r>
          </w:hyperlink>
        </w:p>
        <w:p w14:paraId="30BF1A3B" w14:textId="4DF90AB7" w:rsidR="00D05A64" w:rsidRDefault="00914162">
          <w:pPr>
            <w:pStyle w:val="TOC2"/>
            <w:rPr>
              <w:rFonts w:asciiTheme="minorHAnsi" w:eastAsiaTheme="minorEastAsia" w:hAnsiTheme="minorHAnsi"/>
              <w:szCs w:val="22"/>
              <w:lang w:eastAsia="en-AU"/>
            </w:rPr>
          </w:pPr>
          <w:hyperlink w:anchor="_Toc33601803" w:history="1">
            <w:r w:rsidR="00D05A64" w:rsidRPr="00276B86">
              <w:rPr>
                <w:rStyle w:val="Hyperlink"/>
              </w:rPr>
              <w:t>Video Links and Attendance at Hearing</w:t>
            </w:r>
            <w:r w:rsidR="00D05A64">
              <w:rPr>
                <w:webHidden/>
              </w:rPr>
              <w:tab/>
            </w:r>
            <w:r w:rsidR="00D05A64">
              <w:rPr>
                <w:webHidden/>
              </w:rPr>
              <w:fldChar w:fldCharType="begin"/>
            </w:r>
            <w:r w:rsidR="00D05A64">
              <w:rPr>
                <w:webHidden/>
              </w:rPr>
              <w:instrText xml:space="preserve"> PAGEREF _Toc33601803 \h </w:instrText>
            </w:r>
            <w:r w:rsidR="00D05A64">
              <w:rPr>
                <w:webHidden/>
              </w:rPr>
            </w:r>
            <w:r w:rsidR="00D05A64">
              <w:rPr>
                <w:webHidden/>
              </w:rPr>
              <w:fldChar w:fldCharType="separate"/>
            </w:r>
            <w:r w:rsidR="00D05A64">
              <w:rPr>
                <w:webHidden/>
              </w:rPr>
              <w:t>15</w:t>
            </w:r>
            <w:r w:rsidR="00D05A64">
              <w:rPr>
                <w:webHidden/>
              </w:rPr>
              <w:fldChar w:fldCharType="end"/>
            </w:r>
          </w:hyperlink>
        </w:p>
        <w:p w14:paraId="2E5E0933" w14:textId="5E9407E0" w:rsidR="00D05A64" w:rsidRDefault="00914162">
          <w:pPr>
            <w:pStyle w:val="TOC3"/>
            <w:rPr>
              <w:rFonts w:asciiTheme="minorHAnsi" w:eastAsiaTheme="minorEastAsia" w:hAnsiTheme="minorHAnsi"/>
              <w:szCs w:val="22"/>
              <w:lang w:eastAsia="en-AU"/>
            </w:rPr>
          </w:pPr>
          <w:hyperlink w:anchor="_Toc33601804" w:history="1">
            <w:r w:rsidR="00D05A64" w:rsidRPr="00276B86">
              <w:rPr>
                <w:rStyle w:val="Hyperlink"/>
              </w:rPr>
              <w:t>Directions Hearings</w:t>
            </w:r>
            <w:r w:rsidR="00D05A64">
              <w:rPr>
                <w:webHidden/>
              </w:rPr>
              <w:tab/>
            </w:r>
            <w:r w:rsidR="00D05A64">
              <w:rPr>
                <w:webHidden/>
              </w:rPr>
              <w:fldChar w:fldCharType="begin"/>
            </w:r>
            <w:r w:rsidR="00D05A64">
              <w:rPr>
                <w:webHidden/>
              </w:rPr>
              <w:instrText xml:space="preserve"> PAGEREF _Toc33601804 \h </w:instrText>
            </w:r>
            <w:r w:rsidR="00D05A64">
              <w:rPr>
                <w:webHidden/>
              </w:rPr>
            </w:r>
            <w:r w:rsidR="00D05A64">
              <w:rPr>
                <w:webHidden/>
              </w:rPr>
              <w:fldChar w:fldCharType="separate"/>
            </w:r>
            <w:r w:rsidR="00D05A64">
              <w:rPr>
                <w:webHidden/>
              </w:rPr>
              <w:t>15</w:t>
            </w:r>
            <w:r w:rsidR="00D05A64">
              <w:rPr>
                <w:webHidden/>
              </w:rPr>
              <w:fldChar w:fldCharType="end"/>
            </w:r>
          </w:hyperlink>
        </w:p>
        <w:p w14:paraId="6893B31B" w14:textId="4A823F0C" w:rsidR="00D05A64" w:rsidRDefault="00914162">
          <w:pPr>
            <w:pStyle w:val="TOC3"/>
            <w:rPr>
              <w:rFonts w:asciiTheme="minorHAnsi" w:eastAsiaTheme="minorEastAsia" w:hAnsiTheme="minorHAnsi"/>
              <w:szCs w:val="22"/>
              <w:lang w:eastAsia="en-AU"/>
            </w:rPr>
          </w:pPr>
          <w:hyperlink w:anchor="_Toc33601805" w:history="1">
            <w:r w:rsidR="00D05A64" w:rsidRPr="00276B86">
              <w:rPr>
                <w:rStyle w:val="Hyperlink"/>
              </w:rPr>
              <w:t>Applications Hearing</w:t>
            </w:r>
            <w:r w:rsidR="00D05A64">
              <w:rPr>
                <w:webHidden/>
              </w:rPr>
              <w:tab/>
            </w:r>
            <w:r w:rsidR="00D05A64">
              <w:rPr>
                <w:webHidden/>
              </w:rPr>
              <w:fldChar w:fldCharType="begin"/>
            </w:r>
            <w:r w:rsidR="00D05A64">
              <w:rPr>
                <w:webHidden/>
              </w:rPr>
              <w:instrText xml:space="preserve"> PAGEREF _Toc33601805 \h </w:instrText>
            </w:r>
            <w:r w:rsidR="00D05A64">
              <w:rPr>
                <w:webHidden/>
              </w:rPr>
            </w:r>
            <w:r w:rsidR="00D05A64">
              <w:rPr>
                <w:webHidden/>
              </w:rPr>
              <w:fldChar w:fldCharType="separate"/>
            </w:r>
            <w:r w:rsidR="00D05A64">
              <w:rPr>
                <w:webHidden/>
              </w:rPr>
              <w:t>15</w:t>
            </w:r>
            <w:r w:rsidR="00D05A64">
              <w:rPr>
                <w:webHidden/>
              </w:rPr>
              <w:fldChar w:fldCharType="end"/>
            </w:r>
          </w:hyperlink>
        </w:p>
        <w:p w14:paraId="054AFAE3" w14:textId="5F978B74" w:rsidR="00D05A64" w:rsidRDefault="00914162">
          <w:pPr>
            <w:pStyle w:val="TOC3"/>
            <w:rPr>
              <w:rFonts w:asciiTheme="minorHAnsi" w:eastAsiaTheme="minorEastAsia" w:hAnsiTheme="minorHAnsi"/>
              <w:szCs w:val="22"/>
              <w:lang w:eastAsia="en-AU"/>
            </w:rPr>
          </w:pPr>
          <w:hyperlink w:anchor="_Toc33601806" w:history="1">
            <w:r w:rsidR="00D05A64" w:rsidRPr="00276B86">
              <w:rPr>
                <w:rStyle w:val="Hyperlink"/>
              </w:rPr>
              <w:t>Contravention of Supervision Order Hearings</w:t>
            </w:r>
            <w:r w:rsidR="00D05A64">
              <w:rPr>
                <w:webHidden/>
              </w:rPr>
              <w:tab/>
            </w:r>
            <w:r w:rsidR="00D05A64">
              <w:rPr>
                <w:webHidden/>
              </w:rPr>
              <w:fldChar w:fldCharType="begin"/>
            </w:r>
            <w:r w:rsidR="00D05A64">
              <w:rPr>
                <w:webHidden/>
              </w:rPr>
              <w:instrText xml:space="preserve"> PAGEREF _Toc33601806 \h </w:instrText>
            </w:r>
            <w:r w:rsidR="00D05A64">
              <w:rPr>
                <w:webHidden/>
              </w:rPr>
            </w:r>
            <w:r w:rsidR="00D05A64">
              <w:rPr>
                <w:webHidden/>
              </w:rPr>
              <w:fldChar w:fldCharType="separate"/>
            </w:r>
            <w:r w:rsidR="00D05A64">
              <w:rPr>
                <w:webHidden/>
              </w:rPr>
              <w:t>15</w:t>
            </w:r>
            <w:r w:rsidR="00D05A64">
              <w:rPr>
                <w:webHidden/>
              </w:rPr>
              <w:fldChar w:fldCharType="end"/>
            </w:r>
          </w:hyperlink>
        </w:p>
        <w:p w14:paraId="28879568" w14:textId="502AAE4F" w:rsidR="00D05A64" w:rsidRDefault="00914162">
          <w:pPr>
            <w:pStyle w:val="TOC2"/>
            <w:rPr>
              <w:rFonts w:asciiTheme="minorHAnsi" w:eastAsiaTheme="minorEastAsia" w:hAnsiTheme="minorHAnsi"/>
              <w:szCs w:val="22"/>
              <w:lang w:eastAsia="en-AU"/>
            </w:rPr>
          </w:pPr>
          <w:hyperlink w:anchor="_Toc33601807" w:history="1">
            <w:r w:rsidR="00D05A64" w:rsidRPr="00276B86">
              <w:rPr>
                <w:rStyle w:val="Hyperlink"/>
              </w:rPr>
              <w:t>Transcripts</w:t>
            </w:r>
            <w:r w:rsidR="00D05A64">
              <w:rPr>
                <w:webHidden/>
              </w:rPr>
              <w:tab/>
            </w:r>
            <w:r w:rsidR="00D05A64">
              <w:rPr>
                <w:webHidden/>
              </w:rPr>
              <w:fldChar w:fldCharType="begin"/>
            </w:r>
            <w:r w:rsidR="00D05A64">
              <w:rPr>
                <w:webHidden/>
              </w:rPr>
              <w:instrText xml:space="preserve"> PAGEREF _Toc33601807 \h </w:instrText>
            </w:r>
            <w:r w:rsidR="00D05A64">
              <w:rPr>
                <w:webHidden/>
              </w:rPr>
            </w:r>
            <w:r w:rsidR="00D05A64">
              <w:rPr>
                <w:webHidden/>
              </w:rPr>
              <w:fldChar w:fldCharType="separate"/>
            </w:r>
            <w:r w:rsidR="00D05A64">
              <w:rPr>
                <w:webHidden/>
              </w:rPr>
              <w:t>16</w:t>
            </w:r>
            <w:r w:rsidR="00D05A64">
              <w:rPr>
                <w:webHidden/>
              </w:rPr>
              <w:fldChar w:fldCharType="end"/>
            </w:r>
          </w:hyperlink>
        </w:p>
        <w:p w14:paraId="747B806F" w14:textId="00C502E5" w:rsidR="00D05A64" w:rsidRDefault="00914162">
          <w:pPr>
            <w:pStyle w:val="TOC2"/>
            <w:rPr>
              <w:rFonts w:asciiTheme="minorHAnsi" w:eastAsiaTheme="minorEastAsia" w:hAnsiTheme="minorHAnsi"/>
              <w:szCs w:val="22"/>
              <w:lang w:eastAsia="en-AU"/>
            </w:rPr>
          </w:pPr>
          <w:hyperlink w:anchor="_Toc33601808" w:history="1">
            <w:r w:rsidR="00D05A64" w:rsidRPr="00276B86">
              <w:rPr>
                <w:rStyle w:val="Hyperlink"/>
              </w:rPr>
              <w:t>Interpreters</w:t>
            </w:r>
            <w:r w:rsidR="00D05A64">
              <w:rPr>
                <w:webHidden/>
              </w:rPr>
              <w:tab/>
            </w:r>
            <w:r w:rsidR="00D05A64">
              <w:rPr>
                <w:webHidden/>
              </w:rPr>
              <w:fldChar w:fldCharType="begin"/>
            </w:r>
            <w:r w:rsidR="00D05A64">
              <w:rPr>
                <w:webHidden/>
              </w:rPr>
              <w:instrText xml:space="preserve"> PAGEREF _Toc33601808 \h </w:instrText>
            </w:r>
            <w:r w:rsidR="00D05A64">
              <w:rPr>
                <w:webHidden/>
              </w:rPr>
            </w:r>
            <w:r w:rsidR="00D05A64">
              <w:rPr>
                <w:webHidden/>
              </w:rPr>
              <w:fldChar w:fldCharType="separate"/>
            </w:r>
            <w:r w:rsidR="00D05A64">
              <w:rPr>
                <w:webHidden/>
              </w:rPr>
              <w:t>16</w:t>
            </w:r>
            <w:r w:rsidR="00D05A64">
              <w:rPr>
                <w:webHidden/>
              </w:rPr>
              <w:fldChar w:fldCharType="end"/>
            </w:r>
          </w:hyperlink>
        </w:p>
        <w:p w14:paraId="40FB115E" w14:textId="49C215F1" w:rsidR="00D05A64" w:rsidRDefault="00914162">
          <w:pPr>
            <w:pStyle w:val="TOC1"/>
            <w:rPr>
              <w:rFonts w:asciiTheme="minorHAnsi" w:eastAsiaTheme="minorEastAsia" w:hAnsiTheme="minorHAnsi"/>
              <w:szCs w:val="22"/>
              <w:lang w:eastAsia="en-AU"/>
            </w:rPr>
          </w:pPr>
          <w:hyperlink w:anchor="_Toc33601809" w:history="1">
            <w:r w:rsidR="00D05A64" w:rsidRPr="00276B86">
              <w:rPr>
                <w:rStyle w:val="Hyperlink"/>
                <w14:scene3d>
                  <w14:camera w14:prst="orthographicFront"/>
                  <w14:lightRig w14:rig="threePt" w14:dir="t">
                    <w14:rot w14:lat="0" w14:lon="0" w14:rev="0"/>
                  </w14:lightRig>
                </w14:scene3d>
              </w:rPr>
              <w:t>9.</w:t>
            </w:r>
            <w:r w:rsidR="00D05A64">
              <w:rPr>
                <w:rFonts w:asciiTheme="minorHAnsi" w:eastAsiaTheme="minorEastAsia" w:hAnsiTheme="minorHAnsi"/>
                <w:szCs w:val="22"/>
                <w:lang w:eastAsia="en-AU"/>
              </w:rPr>
              <w:tab/>
            </w:r>
            <w:r w:rsidR="00D05A64" w:rsidRPr="00276B86">
              <w:rPr>
                <w:rStyle w:val="Hyperlink"/>
              </w:rPr>
              <w:t>Contact details</w:t>
            </w:r>
            <w:r w:rsidR="00D05A64">
              <w:rPr>
                <w:webHidden/>
              </w:rPr>
              <w:tab/>
            </w:r>
            <w:r w:rsidR="00D05A64">
              <w:rPr>
                <w:webHidden/>
              </w:rPr>
              <w:fldChar w:fldCharType="begin"/>
            </w:r>
            <w:r w:rsidR="00D05A64">
              <w:rPr>
                <w:webHidden/>
              </w:rPr>
              <w:instrText xml:space="preserve"> PAGEREF _Toc33601809 \h </w:instrText>
            </w:r>
            <w:r w:rsidR="00D05A64">
              <w:rPr>
                <w:webHidden/>
              </w:rPr>
            </w:r>
            <w:r w:rsidR="00D05A64">
              <w:rPr>
                <w:webHidden/>
              </w:rPr>
              <w:fldChar w:fldCharType="separate"/>
            </w:r>
            <w:r w:rsidR="00D05A64">
              <w:rPr>
                <w:webHidden/>
              </w:rPr>
              <w:t>16</w:t>
            </w:r>
            <w:r w:rsidR="00D05A64">
              <w:rPr>
                <w:webHidden/>
              </w:rPr>
              <w:fldChar w:fldCharType="end"/>
            </w:r>
          </w:hyperlink>
        </w:p>
        <w:p w14:paraId="7AD6247A" w14:textId="7BEBF83A" w:rsidR="00D05A64" w:rsidRDefault="00914162">
          <w:pPr>
            <w:pStyle w:val="TOC2"/>
            <w:rPr>
              <w:rFonts w:asciiTheme="minorHAnsi" w:eastAsiaTheme="minorEastAsia" w:hAnsiTheme="minorHAnsi"/>
              <w:szCs w:val="22"/>
              <w:lang w:eastAsia="en-AU"/>
            </w:rPr>
          </w:pPr>
          <w:hyperlink w:anchor="_Toc33601810" w:history="1">
            <w:r w:rsidR="00D05A64" w:rsidRPr="00276B86">
              <w:rPr>
                <w:rStyle w:val="Hyperlink"/>
              </w:rPr>
              <w:t>Civil Registry</w:t>
            </w:r>
            <w:r w:rsidR="00D05A64">
              <w:rPr>
                <w:webHidden/>
              </w:rPr>
              <w:tab/>
            </w:r>
            <w:r w:rsidR="00D05A64">
              <w:rPr>
                <w:webHidden/>
              </w:rPr>
              <w:fldChar w:fldCharType="begin"/>
            </w:r>
            <w:r w:rsidR="00D05A64">
              <w:rPr>
                <w:webHidden/>
              </w:rPr>
              <w:instrText xml:space="preserve"> PAGEREF _Toc33601810 \h </w:instrText>
            </w:r>
            <w:r w:rsidR="00D05A64">
              <w:rPr>
                <w:webHidden/>
              </w:rPr>
            </w:r>
            <w:r w:rsidR="00D05A64">
              <w:rPr>
                <w:webHidden/>
              </w:rPr>
              <w:fldChar w:fldCharType="separate"/>
            </w:r>
            <w:r w:rsidR="00D05A64">
              <w:rPr>
                <w:webHidden/>
              </w:rPr>
              <w:t>16</w:t>
            </w:r>
            <w:r w:rsidR="00D05A64">
              <w:rPr>
                <w:webHidden/>
              </w:rPr>
              <w:fldChar w:fldCharType="end"/>
            </w:r>
          </w:hyperlink>
        </w:p>
        <w:p w14:paraId="04425AA7" w14:textId="05BDC4BE" w:rsidR="00D05A64" w:rsidRDefault="00914162">
          <w:pPr>
            <w:pStyle w:val="TOC2"/>
            <w:rPr>
              <w:rFonts w:asciiTheme="minorHAnsi" w:eastAsiaTheme="minorEastAsia" w:hAnsiTheme="minorHAnsi"/>
              <w:szCs w:val="22"/>
              <w:lang w:eastAsia="en-AU"/>
            </w:rPr>
          </w:pPr>
          <w:hyperlink w:anchor="_Toc33601811" w:history="1">
            <w:r w:rsidR="00D05A64" w:rsidRPr="00276B86">
              <w:rPr>
                <w:rStyle w:val="Hyperlink"/>
              </w:rPr>
              <w:t>Associates to Judge O’Neill</w:t>
            </w:r>
            <w:r w:rsidR="00D05A64">
              <w:rPr>
                <w:webHidden/>
              </w:rPr>
              <w:tab/>
            </w:r>
            <w:r w:rsidR="00D05A64">
              <w:rPr>
                <w:webHidden/>
              </w:rPr>
              <w:fldChar w:fldCharType="begin"/>
            </w:r>
            <w:r w:rsidR="00D05A64">
              <w:rPr>
                <w:webHidden/>
              </w:rPr>
              <w:instrText xml:space="preserve"> PAGEREF _Toc33601811 \h </w:instrText>
            </w:r>
            <w:r w:rsidR="00D05A64">
              <w:rPr>
                <w:webHidden/>
              </w:rPr>
            </w:r>
            <w:r w:rsidR="00D05A64">
              <w:rPr>
                <w:webHidden/>
              </w:rPr>
              <w:fldChar w:fldCharType="separate"/>
            </w:r>
            <w:r w:rsidR="00D05A64">
              <w:rPr>
                <w:webHidden/>
              </w:rPr>
              <w:t>16</w:t>
            </w:r>
            <w:r w:rsidR="00D05A64">
              <w:rPr>
                <w:webHidden/>
              </w:rPr>
              <w:fldChar w:fldCharType="end"/>
            </w:r>
          </w:hyperlink>
        </w:p>
        <w:p w14:paraId="009C75BD" w14:textId="6B263641" w:rsidR="00D05A64" w:rsidRDefault="00914162">
          <w:pPr>
            <w:pStyle w:val="TOC2"/>
            <w:rPr>
              <w:rFonts w:asciiTheme="minorHAnsi" w:eastAsiaTheme="minorEastAsia" w:hAnsiTheme="minorHAnsi"/>
              <w:szCs w:val="22"/>
              <w:lang w:eastAsia="en-AU"/>
            </w:rPr>
          </w:pPr>
          <w:hyperlink w:anchor="_Toc33601812" w:history="1">
            <w:r w:rsidR="00D05A64" w:rsidRPr="00276B86">
              <w:rPr>
                <w:rStyle w:val="Hyperlink"/>
              </w:rPr>
              <w:t>Administrator of the Common Law Division</w:t>
            </w:r>
            <w:r w:rsidR="00D05A64">
              <w:rPr>
                <w:webHidden/>
              </w:rPr>
              <w:tab/>
            </w:r>
            <w:r w:rsidR="00D05A64">
              <w:rPr>
                <w:webHidden/>
              </w:rPr>
              <w:fldChar w:fldCharType="begin"/>
            </w:r>
            <w:r w:rsidR="00D05A64">
              <w:rPr>
                <w:webHidden/>
              </w:rPr>
              <w:instrText xml:space="preserve"> PAGEREF _Toc33601812 \h </w:instrText>
            </w:r>
            <w:r w:rsidR="00D05A64">
              <w:rPr>
                <w:webHidden/>
              </w:rPr>
            </w:r>
            <w:r w:rsidR="00D05A64">
              <w:rPr>
                <w:webHidden/>
              </w:rPr>
              <w:fldChar w:fldCharType="separate"/>
            </w:r>
            <w:r w:rsidR="00D05A64">
              <w:rPr>
                <w:webHidden/>
              </w:rPr>
              <w:t>16</w:t>
            </w:r>
            <w:r w:rsidR="00D05A64">
              <w:rPr>
                <w:webHidden/>
              </w:rPr>
              <w:fldChar w:fldCharType="end"/>
            </w:r>
          </w:hyperlink>
        </w:p>
        <w:p w14:paraId="105650A6" w14:textId="488FCF5C" w:rsidR="004B11EF" w:rsidRDefault="00862ECC" w:rsidP="0003733E">
          <w:r>
            <w:fldChar w:fldCharType="end"/>
          </w:r>
        </w:p>
      </w:sdtContent>
    </w:sdt>
    <w:p w14:paraId="5A60B78F" w14:textId="77777777" w:rsidR="0001049D" w:rsidRDefault="0001049D">
      <w:pPr>
        <w:spacing w:after="0" w:line="240" w:lineRule="auto"/>
        <w:rPr>
          <w:rFonts w:cs="Arial"/>
          <w:b/>
          <w:sz w:val="26"/>
          <w:szCs w:val="26"/>
        </w:rPr>
      </w:pPr>
      <w:r>
        <w:br w:type="page"/>
      </w:r>
    </w:p>
    <w:p w14:paraId="4B6EDF30" w14:textId="3F988456" w:rsidR="0001049D" w:rsidRDefault="00D32B12" w:rsidP="00567C68">
      <w:pPr>
        <w:pStyle w:val="Heading1"/>
      </w:pPr>
      <w:bookmarkStart w:id="1" w:name="_Toc33601775"/>
      <w:r>
        <w:lastRenderedPageBreak/>
        <w:t>Preliminary</w:t>
      </w:r>
      <w:bookmarkEnd w:id="1"/>
    </w:p>
    <w:p w14:paraId="01CE6266" w14:textId="77777777" w:rsidR="00D32B12" w:rsidRPr="00D32B12" w:rsidRDefault="00D32B12" w:rsidP="00D32B12">
      <w:pPr>
        <w:pStyle w:val="Normalnumbered"/>
      </w:pPr>
      <w:r w:rsidRPr="00D32B12">
        <w:t xml:space="preserve">As from 1 September 2019, applications for orders pursuant to the provisions of Parts 3, 4 and 8 of the </w:t>
      </w:r>
      <w:r w:rsidRPr="00A36ED3">
        <w:rPr>
          <w:i/>
          <w:iCs/>
        </w:rPr>
        <w:t>Serious Offenders Act 2018</w:t>
      </w:r>
      <w:r w:rsidRPr="00D32B12">
        <w:t xml:space="preserve"> (“the Act”) (“Supervision Orders”) will be managed, listed and determined within the Common Law Division of the Court.</w:t>
      </w:r>
    </w:p>
    <w:p w14:paraId="65A19076" w14:textId="495CB135" w:rsidR="00D32B12" w:rsidRPr="00D32B12" w:rsidRDefault="00D32B12" w:rsidP="00D32B12">
      <w:pPr>
        <w:pStyle w:val="Normalnumbered"/>
      </w:pPr>
      <w:r w:rsidRPr="00D32B12">
        <w:t>This Practice Note supersedes any practice note within the Criminal Division relating to Supervision Orders.</w:t>
      </w:r>
    </w:p>
    <w:p w14:paraId="022FDB8F" w14:textId="5CF65A30" w:rsidR="00D32B12" w:rsidRPr="00D32B12" w:rsidRDefault="00D32B12" w:rsidP="00D32B12">
      <w:pPr>
        <w:pStyle w:val="Normalnumbered"/>
      </w:pPr>
      <w:r w:rsidRPr="00D32B12">
        <w:t>Judge O’Neill (or such other Judge as may be appointed by the Judge in charge of the Common Law Division) is the Judge in charge of the Appeals and Post Sentence Applications List (APSA List), including Supervision Orders.</w:t>
      </w:r>
    </w:p>
    <w:p w14:paraId="5919B0C8" w14:textId="0FEE50DB" w:rsidR="00D32B12" w:rsidRDefault="00D32B12" w:rsidP="00D32B12">
      <w:pPr>
        <w:pStyle w:val="Normalnumbered"/>
      </w:pPr>
      <w:r w:rsidRPr="00D32B12">
        <w:t>It is the intention of the Court to manage and determine Supervision Orders in a just, efficient, timely and cost-effective manner.</w:t>
      </w:r>
    </w:p>
    <w:p w14:paraId="44A08B85" w14:textId="7DDE3916" w:rsidR="00D32B12" w:rsidRDefault="00D32B12" w:rsidP="00D32B12">
      <w:pPr>
        <w:pStyle w:val="Heading1"/>
        <w:rPr>
          <w:rFonts w:cs="Arial"/>
        </w:rPr>
      </w:pPr>
      <w:bookmarkStart w:id="2" w:name="_Toc33601776"/>
      <w:r w:rsidRPr="001B671F">
        <w:rPr>
          <w:rFonts w:cs="Arial"/>
        </w:rPr>
        <w:t>Application for a Supervision Order (Section 13), Renewal of a Supervision Order (Section 22) or Review of a Supervision Order (Section</w:t>
      </w:r>
      <w:r>
        <w:rPr>
          <w:rFonts w:cs="Arial"/>
        </w:rPr>
        <w:t>s</w:t>
      </w:r>
      <w:r w:rsidRPr="001B671F">
        <w:rPr>
          <w:rFonts w:cs="Arial"/>
        </w:rPr>
        <w:t xml:space="preserve"> 99 and 102)</w:t>
      </w:r>
      <w:bookmarkEnd w:id="2"/>
    </w:p>
    <w:p w14:paraId="5140FC66" w14:textId="71C1CA61" w:rsidR="00D32B12" w:rsidRDefault="001F6AD2" w:rsidP="001F6AD2">
      <w:pPr>
        <w:pStyle w:val="Heading2"/>
      </w:pPr>
      <w:bookmarkStart w:id="3" w:name="_Toc33601777"/>
      <w:r w:rsidRPr="001F6AD2">
        <w:t>Appropriate Venue for Application</w:t>
      </w:r>
      <w:bookmarkEnd w:id="3"/>
    </w:p>
    <w:p w14:paraId="327DF2C9" w14:textId="23ECC846" w:rsidR="001F6AD2" w:rsidRDefault="001F6AD2" w:rsidP="001F6AD2">
      <w:pPr>
        <w:pStyle w:val="Normalnumbered"/>
      </w:pPr>
      <w:r w:rsidRPr="001F6AD2">
        <w:t>An application for a Supervision Order may be made to the County Court if the court that sentenced the offender for the relevant offence was the County Court,</w:t>
      </w:r>
      <w:r>
        <w:rPr>
          <w:rStyle w:val="FootnoteReference"/>
        </w:rPr>
        <w:footnoteReference w:id="1"/>
      </w:r>
      <w:r w:rsidRPr="001F6AD2">
        <w:t xml:space="preserve"> or the equivalent court of another State or Territory.</w:t>
      </w:r>
      <w:r>
        <w:rPr>
          <w:rStyle w:val="FootnoteReference"/>
        </w:rPr>
        <w:footnoteReference w:id="2"/>
      </w:r>
    </w:p>
    <w:p w14:paraId="1909EC44" w14:textId="3C1F9031" w:rsidR="001F6AD2" w:rsidRDefault="001F6AD2" w:rsidP="001F6AD2">
      <w:pPr>
        <w:pStyle w:val="Heading2"/>
      </w:pPr>
      <w:bookmarkStart w:id="4" w:name="_Toc33601778"/>
      <w:r w:rsidRPr="001F6AD2">
        <w:t>Electronic Filing of Documents</w:t>
      </w:r>
      <w:bookmarkEnd w:id="4"/>
    </w:p>
    <w:p w14:paraId="035651A9" w14:textId="77777777" w:rsidR="00D05A64" w:rsidRDefault="001F6AD2" w:rsidP="001F6AD2">
      <w:pPr>
        <w:pStyle w:val="Normalnumbered"/>
      </w:pPr>
      <w:r>
        <w:t xml:space="preserve">The parties must ensure that all documents are filed via the Court’s </w:t>
      </w:r>
      <w:r w:rsidRPr="00A36ED3">
        <w:rPr>
          <w:i/>
          <w:iCs/>
        </w:rPr>
        <w:t>electronic filing system</w:t>
      </w:r>
      <w:r>
        <w:t>.</w:t>
      </w:r>
      <w:r w:rsidR="00D05A64">
        <w:t xml:space="preserve"> </w:t>
      </w:r>
      <w:r>
        <w:t>For new applications, the Civil Registry will provide the Secretary to the Department of Justice and Community Safety (“the Secretary”) with a court-allocated number.</w:t>
      </w:r>
    </w:p>
    <w:p w14:paraId="5C550C72" w14:textId="72676338" w:rsidR="001F6AD2" w:rsidRDefault="001F6AD2" w:rsidP="001F6AD2">
      <w:pPr>
        <w:pStyle w:val="Normalnumbered"/>
      </w:pPr>
      <w:r>
        <w:t xml:space="preserve">Where the respondent is self-represented, filing by the respondent via </w:t>
      </w:r>
      <w:proofErr w:type="spellStart"/>
      <w:r>
        <w:t>eLodgement</w:t>
      </w:r>
      <w:proofErr w:type="spellEnd"/>
      <w:r>
        <w:t xml:space="preserve"> is not required.</w:t>
      </w:r>
      <w:r w:rsidR="00D05A64">
        <w:t xml:space="preserve"> </w:t>
      </w:r>
      <w:r>
        <w:t>A self-represented respondent may file documents with the Court in person, by email or via postal delivery to the County Court of Victoria, 250 William Street, Melbourne VIC 3000.</w:t>
      </w:r>
    </w:p>
    <w:p w14:paraId="63611019" w14:textId="77777777" w:rsidR="00D05A64" w:rsidRDefault="001F6AD2" w:rsidP="001F6AD2">
      <w:pPr>
        <w:pStyle w:val="Heading2"/>
      </w:pPr>
      <w:bookmarkStart w:id="5" w:name="_Toc33601779"/>
      <w:r>
        <w:t>Listing an Application</w:t>
      </w:r>
      <w:bookmarkEnd w:id="5"/>
    </w:p>
    <w:p w14:paraId="0887A37E" w14:textId="77777777" w:rsidR="00D05A64" w:rsidRDefault="001F6AD2" w:rsidP="001F6AD2">
      <w:pPr>
        <w:pStyle w:val="Normalnumbered"/>
      </w:pPr>
      <w:r>
        <w:t xml:space="preserve">Applications for a Supervision Order or Renewal of a Supervision Order should be filed by the Secretary at least </w:t>
      </w:r>
      <w:r w:rsidRPr="00A36ED3">
        <w:rPr>
          <w:i/>
          <w:iCs/>
        </w:rPr>
        <w:t>three months prior to</w:t>
      </w:r>
      <w:r>
        <w:t xml:space="preserve"> the expiration of the offender’s sentence or their existing Supervision Order.</w:t>
      </w:r>
      <w:r w:rsidR="00D05A64">
        <w:t xml:space="preserve"> </w:t>
      </w:r>
      <w:r>
        <w:t>If there is insufficient time, consideration should also be given to the filing of an application for an Interim Supervision Order.</w:t>
      </w:r>
    </w:p>
    <w:p w14:paraId="21EB79C6" w14:textId="1DB37476" w:rsidR="001F6AD2" w:rsidRDefault="001F6AD2" w:rsidP="001F6AD2">
      <w:pPr>
        <w:pStyle w:val="Normalnumbered"/>
      </w:pPr>
      <w:r>
        <w:t xml:space="preserve">Review of Supervision Order applications are to be filed as early as practicable </w:t>
      </w:r>
      <w:r w:rsidRPr="001F6AD2">
        <w:rPr>
          <w:i/>
          <w:iCs/>
        </w:rPr>
        <w:t>prior to the date set out</w:t>
      </w:r>
      <w:r>
        <w:t xml:space="preserve"> in the respondent’s existing Supervision Order.</w:t>
      </w:r>
    </w:p>
    <w:p w14:paraId="1B12E770" w14:textId="77777777" w:rsidR="00D05A64" w:rsidRDefault="001F6AD2" w:rsidP="001F6AD2">
      <w:pPr>
        <w:pStyle w:val="Normalnumbered"/>
      </w:pPr>
      <w:r>
        <w:t>Prior to filing the application documents with the Court, solicitors for the Secretary must contact the Civil Registry to obtain a hearing date and a date for a final Directions Hearing.</w:t>
      </w:r>
      <w:r w:rsidR="00D05A64">
        <w:t xml:space="preserve"> </w:t>
      </w:r>
    </w:p>
    <w:p w14:paraId="1C37B195" w14:textId="5697DD55" w:rsidR="001F6AD2" w:rsidRDefault="001F6AD2" w:rsidP="001F6AD2">
      <w:pPr>
        <w:pStyle w:val="Normalnumbered"/>
      </w:pPr>
      <w:r>
        <w:lastRenderedPageBreak/>
        <w:t>The parties must advise the Court if the application will realistically take more than a day to hear.</w:t>
      </w:r>
      <w:r w:rsidR="00D05A64">
        <w:t xml:space="preserve"> </w:t>
      </w:r>
      <w:r>
        <w:t>It is the expectation of the Court that all applications under the Act will be heard and determined within one day.</w:t>
      </w:r>
    </w:p>
    <w:p w14:paraId="1FA46517" w14:textId="77777777" w:rsidR="001F6AD2" w:rsidRDefault="001F6AD2" w:rsidP="00A36ED3">
      <w:pPr>
        <w:pStyle w:val="Heading2"/>
      </w:pPr>
      <w:bookmarkStart w:id="6" w:name="_Toc33601780"/>
      <w:r>
        <w:t>Filing and Service of the Application and Supporting Documents on the Respondent</w:t>
      </w:r>
      <w:bookmarkEnd w:id="6"/>
    </w:p>
    <w:p w14:paraId="00C6F388" w14:textId="638C8271" w:rsidR="001F6AD2" w:rsidRDefault="001F6AD2" w:rsidP="001F6AD2">
      <w:pPr>
        <w:pStyle w:val="Normalnumbered"/>
      </w:pPr>
      <w:r>
        <w:t>Upon being given a hearing date and a court-allocated number by the Civil Registry, the Secretary must, as soon as practicable:</w:t>
      </w:r>
      <w:r w:rsidR="00A36ED3">
        <w:rPr>
          <w:rStyle w:val="FootnoteReference"/>
        </w:rPr>
        <w:footnoteReference w:id="3"/>
      </w:r>
    </w:p>
    <w:p w14:paraId="676DA714" w14:textId="77777777" w:rsidR="00D05A64" w:rsidRDefault="001F6AD2" w:rsidP="00A36ED3">
      <w:pPr>
        <w:pStyle w:val="ListNumber"/>
      </w:pPr>
      <w:r>
        <w:t>File the application and accompanying Progress/Assessment Report;</w:t>
      </w:r>
      <w:r w:rsidR="00A36ED3">
        <w:rPr>
          <w:rStyle w:val="FootnoteReference"/>
        </w:rPr>
        <w:footnoteReference w:id="4"/>
      </w:r>
      <w:r w:rsidR="00D05A64">
        <w:t xml:space="preserve"> </w:t>
      </w:r>
      <w:r>
        <w:t>and</w:t>
      </w:r>
    </w:p>
    <w:p w14:paraId="2BD1E73D" w14:textId="3F457A32" w:rsidR="001F6AD2" w:rsidRDefault="001F6AD2" w:rsidP="00A36ED3">
      <w:pPr>
        <w:pStyle w:val="ListNumber"/>
      </w:pPr>
      <w:r>
        <w:t>Serve copies on the respondent, together with the necessary notices as set out in the Act.</w:t>
      </w:r>
      <w:r w:rsidR="00A36ED3">
        <w:rPr>
          <w:rStyle w:val="FootnoteReference"/>
        </w:rPr>
        <w:footnoteReference w:id="5"/>
      </w:r>
    </w:p>
    <w:p w14:paraId="2EA0DEF6" w14:textId="4471ACAD" w:rsidR="001F6AD2" w:rsidRDefault="001F6AD2" w:rsidP="001F6AD2">
      <w:pPr>
        <w:pStyle w:val="Normalnumbered"/>
      </w:pPr>
      <w:r>
        <w:t>In relation to an application for a Supervision Order pursuant to s13 of the Act, if the Secretary seeks the imposition of an intensive treatment and supervision condition, the application must be accompanied by a treatment and supervision plan.</w:t>
      </w:r>
      <w:r w:rsidR="00A36ED3">
        <w:rPr>
          <w:rStyle w:val="FootnoteReference"/>
        </w:rPr>
        <w:footnoteReference w:id="6"/>
      </w:r>
      <w:r>
        <w:t xml:space="preserve"> The treatment and supervision plan must also be served on the respondent as soon as practicable after the application is filed.</w:t>
      </w:r>
      <w:r w:rsidR="00A36ED3">
        <w:rPr>
          <w:rStyle w:val="FootnoteReference"/>
        </w:rPr>
        <w:footnoteReference w:id="7"/>
      </w:r>
    </w:p>
    <w:p w14:paraId="6C964800" w14:textId="6E9C2685" w:rsidR="001F6AD2" w:rsidRDefault="001F6AD2" w:rsidP="001F6AD2">
      <w:pPr>
        <w:pStyle w:val="Normalnumbered"/>
      </w:pPr>
      <w:r>
        <w:t xml:space="preserve">If represented, the respondent’s legal practitioner must file and serve on the solicitors for the Secretary a </w:t>
      </w:r>
      <w:r w:rsidRPr="00D05A64">
        <w:rPr>
          <w:i/>
          <w:iCs/>
        </w:rPr>
        <w:t>Form 1A Notice that Legal Practitioner Acts</w:t>
      </w:r>
      <w:r>
        <w:t>.</w:t>
      </w:r>
      <w:r w:rsidR="00A36ED3">
        <w:rPr>
          <w:rStyle w:val="FootnoteReference"/>
        </w:rPr>
        <w:footnoteReference w:id="8"/>
      </w:r>
    </w:p>
    <w:p w14:paraId="1076A2ED" w14:textId="77777777" w:rsidR="00D05A64" w:rsidRDefault="00A36ED3" w:rsidP="00A36ED3">
      <w:pPr>
        <w:pStyle w:val="Normalnumbered"/>
      </w:pPr>
      <w:r>
        <w:t>As soon as practicable thereafter, the Secretary must provide the application and supporting documents to the respondent’s legal representative.</w:t>
      </w:r>
      <w:r w:rsidR="00D05A64">
        <w:t xml:space="preserve"> </w:t>
      </w:r>
      <w:r>
        <w:t xml:space="preserve">If a legal representative for the respondent has not been appointed within </w:t>
      </w:r>
      <w:r w:rsidRPr="00D05A64">
        <w:rPr>
          <w:i/>
          <w:iCs/>
        </w:rPr>
        <w:t>14 days</w:t>
      </w:r>
      <w:r>
        <w:t xml:space="preserve"> of serving the application, the Secretary should apply through the Civil Registry to list the matter for a Directions Hearing (“DH”) to determine how the matter should proceed.</w:t>
      </w:r>
    </w:p>
    <w:p w14:paraId="37BDB536" w14:textId="74AF9F13" w:rsidR="00A36ED3" w:rsidRDefault="00A36ED3" w:rsidP="00A36ED3">
      <w:pPr>
        <w:pStyle w:val="Heading2"/>
      </w:pPr>
      <w:bookmarkStart w:id="7" w:name="_Toc33601781"/>
      <w:r>
        <w:t>Filing and Service of Further Documents</w:t>
      </w:r>
      <w:bookmarkEnd w:id="7"/>
    </w:p>
    <w:p w14:paraId="03DDAC77" w14:textId="610177D6" w:rsidR="00A36ED3" w:rsidRDefault="00A36ED3" w:rsidP="00A36ED3">
      <w:pPr>
        <w:pStyle w:val="Normalnumbered"/>
      </w:pPr>
      <w:r>
        <w:t xml:space="preserve">Within </w:t>
      </w:r>
      <w:r w:rsidRPr="00A36ED3">
        <w:rPr>
          <w:i/>
          <w:iCs/>
        </w:rPr>
        <w:t>three weeks</w:t>
      </w:r>
      <w:r>
        <w:t xml:space="preserve"> of the Application being filed, the Secretary must file and serve on the respondent the following:</w:t>
      </w:r>
    </w:p>
    <w:p w14:paraId="6A2E0E85" w14:textId="31C6DAD1" w:rsidR="00A36ED3" w:rsidRDefault="00A36ED3" w:rsidP="00A36ED3">
      <w:pPr>
        <w:pStyle w:val="ListNumber"/>
      </w:pPr>
      <w:r>
        <w:t>Draft Supervision Order (setting out the conditions sought by the Secretary);</w:t>
      </w:r>
    </w:p>
    <w:p w14:paraId="066770DE" w14:textId="77777777" w:rsidR="00D05A64" w:rsidRDefault="00A36ED3" w:rsidP="00A36ED3">
      <w:pPr>
        <w:pStyle w:val="ListNumber"/>
      </w:pPr>
      <w:r>
        <w:t>Any additional psychological, psychiatric or medical reports (if applicable);</w:t>
      </w:r>
    </w:p>
    <w:p w14:paraId="27830FAA" w14:textId="32551DDD" w:rsidR="00A36ED3" w:rsidRDefault="00A36ED3" w:rsidP="00A36ED3">
      <w:pPr>
        <w:pStyle w:val="ListNumber"/>
      </w:pPr>
      <w:r>
        <w:t>A chronology; and</w:t>
      </w:r>
    </w:p>
    <w:p w14:paraId="69FCC5B2" w14:textId="2C61257D" w:rsidR="00A36ED3" w:rsidRDefault="00A36ED3" w:rsidP="00A36ED3">
      <w:pPr>
        <w:pStyle w:val="ListNumber"/>
      </w:pPr>
      <w:r>
        <w:t>Any other material upon which the Secretary seeks to rely.</w:t>
      </w:r>
    </w:p>
    <w:p w14:paraId="21392ECF" w14:textId="161CAEC8" w:rsidR="00A36ED3" w:rsidRDefault="00A36ED3" w:rsidP="00A36ED3">
      <w:pPr>
        <w:pStyle w:val="Normalnumbered"/>
      </w:pPr>
      <w:r>
        <w:lastRenderedPageBreak/>
        <w:t xml:space="preserve">Within </w:t>
      </w:r>
      <w:r w:rsidRPr="00A36ED3">
        <w:rPr>
          <w:i/>
          <w:iCs/>
        </w:rPr>
        <w:t>four weeks</w:t>
      </w:r>
      <w:r>
        <w:t xml:space="preserve"> of the Application being filed, the Secretary must file and serve on the respondent the Outline of Submissions (briefly setting out the basis for the making of the order and the rationale for each of the conditions sought by the Secretary).</w:t>
      </w:r>
      <w:r>
        <w:rPr>
          <w:rStyle w:val="FootnoteReference"/>
        </w:rPr>
        <w:footnoteReference w:id="9"/>
      </w:r>
    </w:p>
    <w:p w14:paraId="449DCCBA" w14:textId="77777777" w:rsidR="00D05A64" w:rsidRDefault="00A36ED3" w:rsidP="00A36ED3">
      <w:pPr>
        <w:pStyle w:val="Normalnumbered"/>
      </w:pPr>
      <w:r>
        <w:t>It is expected that any material specifically relied on by the author of the Assessment/Progress Report in formulating their assessment will be provided to the respondent’s legal practitioner by the Secretary.</w:t>
      </w:r>
      <w:r w:rsidR="00D05A64">
        <w:t xml:space="preserve"> </w:t>
      </w:r>
      <w:r>
        <w:t>This material should not be filed with the Court.</w:t>
      </w:r>
    </w:p>
    <w:p w14:paraId="17CBE228" w14:textId="4961B65C" w:rsidR="00A36ED3" w:rsidRDefault="00A36ED3" w:rsidP="00A36ED3">
      <w:pPr>
        <w:pStyle w:val="Normalnumbered"/>
      </w:pPr>
      <w:r>
        <w:t xml:space="preserve">Within </w:t>
      </w:r>
      <w:r w:rsidRPr="00A36ED3">
        <w:rPr>
          <w:i/>
          <w:iCs/>
        </w:rPr>
        <w:t>nine weeks</w:t>
      </w:r>
      <w:r>
        <w:t xml:space="preserve"> of the Application being filed, the respondent must file and serve on the Secretary the following documents:</w:t>
      </w:r>
    </w:p>
    <w:p w14:paraId="03AFE82F" w14:textId="209F13EE" w:rsidR="00A36ED3" w:rsidRDefault="00A36ED3" w:rsidP="00A36ED3">
      <w:pPr>
        <w:pStyle w:val="ListNumber"/>
      </w:pPr>
      <w:r>
        <w:t>Notice of Intention to Dispute Report (if applicable);</w:t>
      </w:r>
    </w:p>
    <w:p w14:paraId="49D6B843" w14:textId="5597CECC" w:rsidR="001F6AD2" w:rsidRDefault="00A36ED3" w:rsidP="00A36ED3">
      <w:pPr>
        <w:pStyle w:val="ListNumber"/>
      </w:pPr>
      <w:r>
        <w:t>Outline of Submissions (briefly setting out whether the making, renewal or continuation of the Supervision Order will be contested and which, if any, of the conditions sought by the Secretary will be challenged);</w:t>
      </w:r>
    </w:p>
    <w:p w14:paraId="72C45A90" w14:textId="77777777" w:rsidR="00A36ED3" w:rsidRDefault="00A36ED3" w:rsidP="00A36ED3">
      <w:pPr>
        <w:pStyle w:val="ListNumber"/>
      </w:pPr>
      <w:r>
        <w:t>Psychiatric, psychological or medical reports (if applicable and available at this time); and</w:t>
      </w:r>
    </w:p>
    <w:p w14:paraId="71D349F5" w14:textId="77777777" w:rsidR="00A36ED3" w:rsidRDefault="00A36ED3" w:rsidP="00A36ED3">
      <w:pPr>
        <w:pStyle w:val="ListNumber"/>
      </w:pPr>
      <w:r>
        <w:t>(d)</w:t>
      </w:r>
      <w:r>
        <w:tab/>
        <w:t>Any other material upon which the respondent seeks to rely.</w:t>
      </w:r>
    </w:p>
    <w:p w14:paraId="15720AC1" w14:textId="77777777" w:rsidR="00D05A64" w:rsidRDefault="00A36ED3" w:rsidP="00A36ED3">
      <w:pPr>
        <w:pStyle w:val="Normalnumbered"/>
      </w:pPr>
      <w:r>
        <w:t xml:space="preserve">At least </w:t>
      </w:r>
      <w:r w:rsidRPr="00A36ED3">
        <w:rPr>
          <w:i/>
          <w:iCs/>
        </w:rPr>
        <w:t>one week</w:t>
      </w:r>
      <w:r>
        <w:t xml:space="preserve"> prior to the hearing date, the parties must file and serve any further material upon which they seek to rely, and the Secretary must file and serve a Notice of Intention to Dispute Report (if applicable). If there </w:t>
      </w:r>
      <w:proofErr w:type="gramStart"/>
      <w:r>
        <w:t>has</w:t>
      </w:r>
      <w:proofErr w:type="gramEnd"/>
      <w:r>
        <w:t xml:space="preserve"> been any changes to the proposed form of order, the Secretary must also file a copy of the updated Draft Supervision Order (in Microsoft Word compatible format) and provide a copy to the respondent.</w:t>
      </w:r>
    </w:p>
    <w:p w14:paraId="30EC456F" w14:textId="74C3C539" w:rsidR="00A36ED3" w:rsidRDefault="00A36ED3" w:rsidP="00A36ED3">
      <w:pPr>
        <w:pStyle w:val="Normalnumbered"/>
      </w:pPr>
      <w:r>
        <w:t>If the parties require additional time to file documents, consent orders can be prepared and filed with the Court.</w:t>
      </w:r>
    </w:p>
    <w:p w14:paraId="73306F44" w14:textId="77777777" w:rsidR="00A36ED3" w:rsidRDefault="00A36ED3" w:rsidP="00A36ED3">
      <w:pPr>
        <w:pStyle w:val="Heading2"/>
      </w:pPr>
      <w:bookmarkStart w:id="8" w:name="_Toc33601782"/>
      <w:r>
        <w:t>Final Directions Hearing</w:t>
      </w:r>
      <w:bookmarkEnd w:id="8"/>
    </w:p>
    <w:p w14:paraId="25E78299" w14:textId="77777777" w:rsidR="00D05A64" w:rsidRDefault="00A36ED3" w:rsidP="00A36ED3">
      <w:pPr>
        <w:pStyle w:val="Normalnumbered"/>
      </w:pPr>
      <w:r>
        <w:t>The Final Directions Hearing (“FDH”) will normally be listed at 9.30am on a Friday approximately two weeks before the hearing.</w:t>
      </w:r>
    </w:p>
    <w:p w14:paraId="63C25A8D" w14:textId="53134915" w:rsidR="00A36ED3" w:rsidRDefault="00A36ED3" w:rsidP="00A36ED3">
      <w:pPr>
        <w:pStyle w:val="Normalnumbered"/>
      </w:pPr>
      <w:r>
        <w:t>At the FDH it is expected that parties will:</w:t>
      </w:r>
    </w:p>
    <w:p w14:paraId="3218AC63" w14:textId="77777777" w:rsidR="00A36ED3" w:rsidRDefault="00A36ED3" w:rsidP="00A36ED3">
      <w:pPr>
        <w:pStyle w:val="ListNumber"/>
      </w:pPr>
      <w:r>
        <w:t>Where possible, brief the same counsel engaged to appear at the hearing of the application; and</w:t>
      </w:r>
    </w:p>
    <w:p w14:paraId="779A31A5" w14:textId="77777777" w:rsidR="00A36ED3" w:rsidRDefault="00A36ED3" w:rsidP="00A36ED3">
      <w:pPr>
        <w:pStyle w:val="ListNumber"/>
      </w:pPr>
      <w:r>
        <w:t>Be in a position to advise the Court as to how the matter is likely to proceed, including:</w:t>
      </w:r>
    </w:p>
    <w:p w14:paraId="716F856B" w14:textId="77777777" w:rsidR="00A36ED3" w:rsidRDefault="00A36ED3" w:rsidP="00A36ED3">
      <w:pPr>
        <w:pStyle w:val="ListNumber2"/>
      </w:pPr>
      <w:r>
        <w:t>whether the application will be contested;</w:t>
      </w:r>
    </w:p>
    <w:p w14:paraId="5E5E4B16" w14:textId="77777777" w:rsidR="00A36ED3" w:rsidRDefault="00A36ED3" w:rsidP="00A36ED3">
      <w:pPr>
        <w:pStyle w:val="ListNumber2"/>
      </w:pPr>
      <w:r>
        <w:t>whether any proposed conditions of the Supervision Order are in dispute;</w:t>
      </w:r>
    </w:p>
    <w:p w14:paraId="62737683" w14:textId="77777777" w:rsidR="00A36ED3" w:rsidRDefault="00A36ED3" w:rsidP="00A36ED3">
      <w:pPr>
        <w:pStyle w:val="ListNumber2"/>
      </w:pPr>
      <w:r>
        <w:t>whether any witnesses are required to attend for cross-examination;</w:t>
      </w:r>
    </w:p>
    <w:p w14:paraId="02967289" w14:textId="160E8F1D" w:rsidR="00A36ED3" w:rsidRDefault="00A36ED3" w:rsidP="00A36ED3">
      <w:pPr>
        <w:pStyle w:val="ListNumber2"/>
      </w:pPr>
      <w:r>
        <w:t>whether the respondent seeks to obtain and/or rely upon an independent report.</w:t>
      </w:r>
      <w:r w:rsidR="00D05A64">
        <w:t xml:space="preserve"> </w:t>
      </w:r>
      <w:r>
        <w:t>If such a report has not yet been filed and served, the respondent should be prepared to advise when such a report is expected;</w:t>
      </w:r>
    </w:p>
    <w:p w14:paraId="7859FB42" w14:textId="77777777" w:rsidR="00A36ED3" w:rsidRDefault="00A36ED3" w:rsidP="00A36ED3">
      <w:pPr>
        <w:pStyle w:val="ListNumber2"/>
      </w:pPr>
      <w:r>
        <w:t>the estimated duration of the matter;</w:t>
      </w:r>
    </w:p>
    <w:p w14:paraId="2F08FEA6" w14:textId="77777777" w:rsidR="00A36ED3" w:rsidRDefault="00A36ED3" w:rsidP="00A36ED3">
      <w:pPr>
        <w:pStyle w:val="ListNumber2"/>
      </w:pPr>
      <w:r>
        <w:lastRenderedPageBreak/>
        <w:t>in the case of an Application for Supervision Order or Renewal of Supervision Order, whether there is a need for the matter to proceed as an Interim Supervision Order in the first instance; and</w:t>
      </w:r>
    </w:p>
    <w:p w14:paraId="6E0FCFD3" w14:textId="77777777" w:rsidR="00D05A64" w:rsidRDefault="00A36ED3" w:rsidP="00A36ED3">
      <w:pPr>
        <w:pStyle w:val="ListNumber2"/>
      </w:pPr>
      <w:r>
        <w:t>whether the respondent intends to make an application for a non-publication order.</w:t>
      </w:r>
    </w:p>
    <w:p w14:paraId="3BE54399" w14:textId="3D89E480" w:rsidR="00A36ED3" w:rsidRDefault="00A36ED3" w:rsidP="00173D38">
      <w:pPr>
        <w:pStyle w:val="Heading1"/>
      </w:pPr>
      <w:bookmarkStart w:id="9" w:name="_Toc33601783"/>
      <w:r w:rsidRPr="00A36ED3">
        <w:t>Interim Supervision Order Applications (Section 46)</w:t>
      </w:r>
      <w:bookmarkEnd w:id="9"/>
    </w:p>
    <w:p w14:paraId="4F44F6EF" w14:textId="1AEB3244" w:rsidR="00A36ED3" w:rsidRDefault="00A36ED3" w:rsidP="00173D38">
      <w:pPr>
        <w:pStyle w:val="Heading2"/>
      </w:pPr>
      <w:bookmarkStart w:id="10" w:name="_Toc33601784"/>
      <w:r w:rsidRPr="00A36ED3">
        <w:t>Listing an Application for an Interim Supervision Order</w:t>
      </w:r>
      <w:bookmarkEnd w:id="10"/>
    </w:p>
    <w:p w14:paraId="126C7B4C" w14:textId="77777777" w:rsidR="00A36ED3" w:rsidRDefault="00A36ED3" w:rsidP="00A36ED3">
      <w:pPr>
        <w:pStyle w:val="Normalnumbered"/>
      </w:pPr>
      <w:r>
        <w:t xml:space="preserve">To minimise the attendance of the parties at hearings, the Secretary should only apply for an Interim Supervision Order if an Application for a Supervision Order or an Application for Renewal of a Supervision Order </w:t>
      </w:r>
      <w:r w:rsidRPr="00A36ED3">
        <w:rPr>
          <w:i/>
          <w:iCs/>
        </w:rPr>
        <w:t>has not been made</w:t>
      </w:r>
      <w:r>
        <w:t xml:space="preserve"> within three (3) months of the expiry of an offender’s sentence or Supervision Order or where the application cannot be determined before the expiry of the Supervision Order or the end of the offender’s custodial sentence.</w:t>
      </w:r>
    </w:p>
    <w:p w14:paraId="1DEEB485" w14:textId="77777777" w:rsidR="00D05A64" w:rsidRDefault="00A36ED3" w:rsidP="00A36ED3">
      <w:pPr>
        <w:pStyle w:val="Normalnumbered"/>
      </w:pPr>
      <w:r>
        <w:t>Where the Secretary intends to apply for an Interim Supervision Order, the Secretary must contact the Civil Registry to obtain a date for the hearing, or if required, a DH.</w:t>
      </w:r>
    </w:p>
    <w:p w14:paraId="4BF42734" w14:textId="6FA4BCDF" w:rsidR="00A36ED3" w:rsidRDefault="00A36ED3" w:rsidP="00A36ED3">
      <w:pPr>
        <w:pStyle w:val="Normalnumbered"/>
      </w:pPr>
      <w:r>
        <w:t>It is the expectation of the Court that the hearing of the application will be heard and determined within one day.</w:t>
      </w:r>
    </w:p>
    <w:p w14:paraId="2418C496" w14:textId="77777777" w:rsidR="00A36ED3" w:rsidRDefault="00A36ED3" w:rsidP="00173D38">
      <w:pPr>
        <w:pStyle w:val="Heading2"/>
      </w:pPr>
      <w:bookmarkStart w:id="11" w:name="_Toc33601785"/>
      <w:r>
        <w:t>Filing and Service of Application and Supporting Documents on the Respondent</w:t>
      </w:r>
      <w:bookmarkEnd w:id="11"/>
    </w:p>
    <w:p w14:paraId="653A615E" w14:textId="71809946" w:rsidR="00A36ED3" w:rsidRDefault="00A36ED3" w:rsidP="00A36ED3">
      <w:pPr>
        <w:pStyle w:val="Normalnumbered"/>
      </w:pPr>
      <w:r>
        <w:t>Upon being given a hearing date and court-allocated number by the Civil Registry, the Secretary must, as soon as practicable:</w:t>
      </w:r>
      <w:r>
        <w:rPr>
          <w:rStyle w:val="FootnoteReference"/>
        </w:rPr>
        <w:footnoteReference w:id="10"/>
      </w:r>
    </w:p>
    <w:p w14:paraId="56AAFDDD" w14:textId="77777777" w:rsidR="00D05A64" w:rsidRDefault="00A36ED3" w:rsidP="00A36ED3">
      <w:pPr>
        <w:pStyle w:val="ListNumber"/>
      </w:pPr>
      <w:r>
        <w:t>File the Interim Supervision Order Application;</w:t>
      </w:r>
      <w:r>
        <w:rPr>
          <w:rStyle w:val="FootnoteReference"/>
        </w:rPr>
        <w:footnoteReference w:id="11"/>
      </w:r>
      <w:r>
        <w:t xml:space="preserve"> and</w:t>
      </w:r>
    </w:p>
    <w:p w14:paraId="68D44177" w14:textId="69900F61" w:rsidR="00A36ED3" w:rsidRDefault="00A36ED3" w:rsidP="00A36ED3">
      <w:pPr>
        <w:pStyle w:val="ListNumber"/>
      </w:pPr>
      <w:r>
        <w:t>Serve a copy on the respondent, together with the necessary notices as set out in the Act.</w:t>
      </w:r>
      <w:r>
        <w:rPr>
          <w:rStyle w:val="FootnoteReference"/>
        </w:rPr>
        <w:footnoteReference w:id="12"/>
      </w:r>
    </w:p>
    <w:p w14:paraId="31E063D3" w14:textId="020F1E75" w:rsidR="00A36ED3" w:rsidRDefault="00A36ED3" w:rsidP="00A36ED3">
      <w:pPr>
        <w:pStyle w:val="Normalnumbered"/>
      </w:pPr>
      <w:r>
        <w:t xml:space="preserve">The legal representative for the respondent must file and serve on the applicant a </w:t>
      </w:r>
      <w:r w:rsidRPr="00D05A64">
        <w:rPr>
          <w:i/>
          <w:iCs/>
        </w:rPr>
        <w:t>Notice that Legal Practitioner Acts</w:t>
      </w:r>
      <w:r>
        <w:t xml:space="preserve"> in accordance with the Rules.</w:t>
      </w:r>
    </w:p>
    <w:p w14:paraId="5AFD0A85" w14:textId="77777777" w:rsidR="00D05A64" w:rsidRDefault="00A36ED3" w:rsidP="00A36ED3">
      <w:pPr>
        <w:pStyle w:val="Normalnumbered"/>
      </w:pPr>
      <w:r>
        <w:t>As soon as practicable thereafter, the Secretary must provide the application and supporting documents to the respondent’s legal representative.</w:t>
      </w:r>
      <w:r w:rsidR="00D05A64">
        <w:t xml:space="preserve"> </w:t>
      </w:r>
      <w:r>
        <w:t>If difficulties are met in confirming whether the respondent has legal representation prior to the hearing, the Secretary should request the Civil Registry arrange a DH.</w:t>
      </w:r>
    </w:p>
    <w:p w14:paraId="3FB8B059" w14:textId="78D9EA43" w:rsidR="00A36ED3" w:rsidRDefault="00A36ED3" w:rsidP="00173D38">
      <w:pPr>
        <w:pStyle w:val="Heading2"/>
      </w:pPr>
      <w:bookmarkStart w:id="12" w:name="_Toc33601786"/>
      <w:r>
        <w:t>Filing and Service of Further Documents</w:t>
      </w:r>
      <w:bookmarkEnd w:id="12"/>
    </w:p>
    <w:p w14:paraId="0A0DD9F7" w14:textId="77777777" w:rsidR="00D05A64" w:rsidRDefault="00A36ED3" w:rsidP="00A36ED3">
      <w:pPr>
        <w:pStyle w:val="Normalnumbered"/>
      </w:pPr>
      <w:r w:rsidRPr="00774C2F">
        <w:rPr>
          <w:i/>
          <w:iCs/>
        </w:rPr>
        <w:t>As soon as practicable after</w:t>
      </w:r>
      <w:r>
        <w:t xml:space="preserve"> the Interim Supervision Order application has been filed, the Secretary </w:t>
      </w:r>
      <w:r w:rsidRPr="00774C2F">
        <w:rPr>
          <w:i/>
          <w:iCs/>
        </w:rPr>
        <w:t>must</w:t>
      </w:r>
      <w:r>
        <w:t xml:space="preserve"> file and serve the following documents on the respondent:</w:t>
      </w:r>
    </w:p>
    <w:p w14:paraId="0778575E" w14:textId="388965A9" w:rsidR="00A36ED3" w:rsidRDefault="00A36ED3" w:rsidP="00774C2F">
      <w:pPr>
        <w:pStyle w:val="ListNumber"/>
      </w:pPr>
      <w:r>
        <w:t>Draft Interim Supervision Order (setting out the conditions sought by the Secretary);</w:t>
      </w:r>
    </w:p>
    <w:p w14:paraId="2EBC7303" w14:textId="7F8B9CC6" w:rsidR="00A36ED3" w:rsidRDefault="00A36ED3" w:rsidP="00774C2F">
      <w:pPr>
        <w:pStyle w:val="ListNumber"/>
      </w:pPr>
      <w:r>
        <w:lastRenderedPageBreak/>
        <w:t>Outline of Submissions (briefly setting out the basis for the making of the Interim Supervision Order and the rationale for each of the conditions sought by the Secretary);</w:t>
      </w:r>
    </w:p>
    <w:p w14:paraId="64E0C237" w14:textId="77777777" w:rsidR="00D05A64" w:rsidRDefault="00A36ED3" w:rsidP="00774C2F">
      <w:pPr>
        <w:pStyle w:val="ListNumber"/>
      </w:pPr>
      <w:r>
        <w:t>Any additional psychological, psychiatric or medical reports (if applicable);</w:t>
      </w:r>
    </w:p>
    <w:p w14:paraId="29B6F611" w14:textId="506F9CD7" w:rsidR="00A36ED3" w:rsidRDefault="00A36ED3" w:rsidP="00774C2F">
      <w:pPr>
        <w:pStyle w:val="ListNumber"/>
      </w:pPr>
      <w:r>
        <w:t>A chronology; and</w:t>
      </w:r>
    </w:p>
    <w:p w14:paraId="196473D1" w14:textId="77777777" w:rsidR="00774C2F" w:rsidRDefault="00774C2F" w:rsidP="00D05A64">
      <w:pPr>
        <w:pStyle w:val="ListNumber"/>
      </w:pPr>
      <w:r>
        <w:t>Any other material upon which the Secretary seeks to rely.</w:t>
      </w:r>
    </w:p>
    <w:p w14:paraId="3DBBE6ED" w14:textId="31A9B42E" w:rsidR="00774C2F" w:rsidRDefault="00774C2F" w:rsidP="00774C2F">
      <w:pPr>
        <w:pStyle w:val="Normalnumbered"/>
      </w:pPr>
      <w:r>
        <w:t xml:space="preserve">After receipt of the above materials from the Secretary, and as soon as practicable prior to the hearing of the application, the respondent </w:t>
      </w:r>
      <w:r w:rsidRPr="00774C2F">
        <w:rPr>
          <w:i/>
          <w:iCs/>
        </w:rPr>
        <w:t>must</w:t>
      </w:r>
      <w:r>
        <w:t xml:space="preserve"> file and serve the following documents on the Secretary:</w:t>
      </w:r>
    </w:p>
    <w:p w14:paraId="6C96EF4E" w14:textId="1490D17A" w:rsidR="00774C2F" w:rsidRDefault="00774C2F" w:rsidP="00774C2F">
      <w:pPr>
        <w:pStyle w:val="ListNumber"/>
      </w:pPr>
      <w:r>
        <w:t>Notice of Intention to Dispute Report (if applicable);</w:t>
      </w:r>
      <w:r>
        <w:rPr>
          <w:rStyle w:val="FootnoteReference"/>
        </w:rPr>
        <w:footnoteReference w:id="13"/>
      </w:r>
    </w:p>
    <w:p w14:paraId="75678209" w14:textId="5D11A24E" w:rsidR="00774C2F" w:rsidRDefault="00774C2F" w:rsidP="00774C2F">
      <w:pPr>
        <w:pStyle w:val="ListNumber"/>
      </w:pPr>
      <w:r>
        <w:t>Outline of Submissions (setting out whether the making of the Interim Supervision Order will be contested and which, if any, of the conditions sought by the Secretary will be challenged);</w:t>
      </w:r>
    </w:p>
    <w:p w14:paraId="1EF49978" w14:textId="73FBC1CE" w:rsidR="00774C2F" w:rsidRDefault="00774C2F" w:rsidP="00774C2F">
      <w:pPr>
        <w:pStyle w:val="ListNumber"/>
      </w:pPr>
      <w:r>
        <w:t>Psychiatric, psychological or medical reports (if applicable and available at this time); and</w:t>
      </w:r>
    </w:p>
    <w:p w14:paraId="28B0505C" w14:textId="16F5C474" w:rsidR="00774C2F" w:rsidRDefault="00774C2F" w:rsidP="00774C2F">
      <w:pPr>
        <w:pStyle w:val="ListNumber"/>
      </w:pPr>
      <w:r>
        <w:t>Any other material upon which the respondent seeks to rely.</w:t>
      </w:r>
    </w:p>
    <w:p w14:paraId="0F07A301" w14:textId="6C90B695" w:rsidR="00774C2F" w:rsidRDefault="00774C2F" w:rsidP="00774C2F">
      <w:pPr>
        <w:pStyle w:val="Normalnumbered"/>
      </w:pPr>
      <w:r>
        <w:t xml:space="preserve">As soon as practicable after receiving the respondent’s materials, the Secretary </w:t>
      </w:r>
      <w:r w:rsidRPr="00774C2F">
        <w:rPr>
          <w:i/>
          <w:iCs/>
        </w:rPr>
        <w:t>must</w:t>
      </w:r>
      <w:r>
        <w:t xml:space="preserve"> file and serve a Notice of Intention to Dispute Report (if applicable).</w:t>
      </w:r>
    </w:p>
    <w:p w14:paraId="75C0EDA5" w14:textId="77777777" w:rsidR="00D05A64" w:rsidRDefault="00774C2F" w:rsidP="00774C2F">
      <w:pPr>
        <w:pStyle w:val="Normalnumbered"/>
      </w:pPr>
      <w:r>
        <w:t>If there have been any changes to the proposed form of order, the Secretary must, as soon as practicable, also file a copy of the updated Draft Interim Supervision Order (in Microsoft Word compatible format) and provide a copy to the respondent.</w:t>
      </w:r>
    </w:p>
    <w:p w14:paraId="66860134" w14:textId="1D879737" w:rsidR="00774C2F" w:rsidRDefault="00774C2F" w:rsidP="00173D38">
      <w:pPr>
        <w:pStyle w:val="Heading2"/>
      </w:pPr>
      <w:bookmarkStart w:id="13" w:name="_Toc33601787"/>
      <w:r>
        <w:t>Extending an Interim Supervision Order (Section 57)</w:t>
      </w:r>
      <w:bookmarkEnd w:id="13"/>
    </w:p>
    <w:p w14:paraId="494BB360" w14:textId="77777777" w:rsidR="00D05A64" w:rsidRDefault="00774C2F" w:rsidP="00774C2F">
      <w:pPr>
        <w:pStyle w:val="Normalnumbered"/>
      </w:pPr>
      <w:r>
        <w:t>The Secretary may apply to extend an Interim Supervision Order by way of an application pursuant to s57 of the Act or orally at a DH.</w:t>
      </w:r>
    </w:p>
    <w:p w14:paraId="1F43217A" w14:textId="0569DCE3" w:rsidR="00774C2F" w:rsidRDefault="00774C2F" w:rsidP="00774C2F">
      <w:pPr>
        <w:pStyle w:val="Normalnumbered"/>
      </w:pPr>
      <w:r>
        <w:t>If the Secretary intends to make a written Application to Extend an Interim Supervision Order pursuant to s57, prior to the expiry of the Interim Supervision Order, the Secretary must:</w:t>
      </w:r>
    </w:p>
    <w:p w14:paraId="438D0370" w14:textId="37976D12" w:rsidR="00774C2F" w:rsidRDefault="00774C2F" w:rsidP="00774C2F">
      <w:pPr>
        <w:pStyle w:val="ListNumber"/>
      </w:pPr>
      <w:r>
        <w:t xml:space="preserve">Contact the Civil Registry at </w:t>
      </w:r>
      <w:hyperlink r:id="rId8" w:history="1">
        <w:r w:rsidRPr="00F7499D">
          <w:rPr>
            <w:rStyle w:val="Hyperlink"/>
          </w:rPr>
          <w:t>supervisionorders@countycourt.vic.gov</w:t>
        </w:r>
      </w:hyperlink>
      <w:r>
        <w:t>.au or the associate to the Judge in charge of the APSA List;</w:t>
      </w:r>
    </w:p>
    <w:p w14:paraId="13C9AB12" w14:textId="5B391EB3" w:rsidR="00774C2F" w:rsidRDefault="00774C2F" w:rsidP="00774C2F">
      <w:pPr>
        <w:pStyle w:val="ListNumber"/>
      </w:pPr>
      <w:r>
        <w:t xml:space="preserve">File and serve on the respondent the Application to Extend an Interim Supervision Order </w:t>
      </w:r>
      <w:r w:rsidRPr="00774C2F">
        <w:rPr>
          <w:i/>
          <w:iCs/>
        </w:rPr>
        <w:t>as soon as practicable</w:t>
      </w:r>
      <w:r w:rsidRPr="00D05A64">
        <w:t>;</w:t>
      </w:r>
    </w:p>
    <w:p w14:paraId="3AB47AAD" w14:textId="71B7FAF9" w:rsidR="00774C2F" w:rsidRDefault="00774C2F" w:rsidP="00774C2F">
      <w:pPr>
        <w:pStyle w:val="ListNumber"/>
      </w:pPr>
      <w:r>
        <w:t>Ensure that the Application to Extend an Interim Supervision Order is accompanied by the necessary notices as set out in the Act for service on the respondent.</w:t>
      </w:r>
      <w:r>
        <w:rPr>
          <w:rStyle w:val="FootnoteReference"/>
        </w:rPr>
        <w:footnoteReference w:id="14"/>
      </w:r>
    </w:p>
    <w:p w14:paraId="38D30DF9" w14:textId="77777777" w:rsidR="00774C2F" w:rsidRDefault="00774C2F" w:rsidP="00173D38">
      <w:pPr>
        <w:pStyle w:val="Heading2"/>
      </w:pPr>
      <w:bookmarkStart w:id="14" w:name="_Toc33601788"/>
      <w:r>
        <w:t>Extending an Interim Supervision Order in Chambers</w:t>
      </w:r>
      <w:bookmarkEnd w:id="14"/>
    </w:p>
    <w:p w14:paraId="13CBDC1B" w14:textId="46C52F26" w:rsidR="00774C2F" w:rsidRDefault="00774C2F" w:rsidP="00774C2F">
      <w:pPr>
        <w:pStyle w:val="Normalnumbered"/>
      </w:pPr>
      <w:r>
        <w:t>The Court may dispense with the requirement to file a formal notice of application in accordance with the Rules and hear an Application to Extend an Interim Supervision Order in Chambers and ‘on the papers” providing:</w:t>
      </w:r>
    </w:p>
    <w:p w14:paraId="0EC7B8B3" w14:textId="4D4B8FE4" w:rsidR="00774C2F" w:rsidRDefault="00774C2F" w:rsidP="00774C2F">
      <w:pPr>
        <w:pStyle w:val="ListNumber"/>
      </w:pPr>
      <w:r>
        <w:lastRenderedPageBreak/>
        <w:t>The parties consent to the extension of the Interim Supervision Order;</w:t>
      </w:r>
    </w:p>
    <w:p w14:paraId="7CB96792" w14:textId="77777777" w:rsidR="00D05A64" w:rsidRDefault="00774C2F" w:rsidP="00774C2F">
      <w:pPr>
        <w:pStyle w:val="ListNumber"/>
      </w:pPr>
      <w:r>
        <w:t>The parties consent to the matter being heard in Chambers; and</w:t>
      </w:r>
    </w:p>
    <w:p w14:paraId="2DC1F89F" w14:textId="782D4B94" w:rsidR="00774C2F" w:rsidRDefault="00774C2F" w:rsidP="00774C2F">
      <w:pPr>
        <w:pStyle w:val="ListNumber"/>
      </w:pPr>
      <w:r>
        <w:t>The Court does not require the parties to attend in person.</w:t>
      </w:r>
    </w:p>
    <w:p w14:paraId="056BB053" w14:textId="77777777" w:rsidR="00774C2F" w:rsidRDefault="00774C2F" w:rsidP="00173D38">
      <w:pPr>
        <w:pStyle w:val="Heading1"/>
      </w:pPr>
      <w:bookmarkStart w:id="15" w:name="_Toc33601789"/>
      <w:r>
        <w:t>Review of Conditions of Supervision Order Applications (Section 110)</w:t>
      </w:r>
      <w:bookmarkEnd w:id="15"/>
    </w:p>
    <w:p w14:paraId="0F581B59" w14:textId="77777777" w:rsidR="00774C2F" w:rsidRDefault="00774C2F" w:rsidP="00173D38">
      <w:pPr>
        <w:pStyle w:val="Heading2"/>
      </w:pPr>
      <w:bookmarkStart w:id="16" w:name="_Toc33601790"/>
      <w:r>
        <w:t>Listing an Application for a Review of Conditions of a Supervision Order</w:t>
      </w:r>
      <w:bookmarkEnd w:id="16"/>
    </w:p>
    <w:p w14:paraId="421DEBD7" w14:textId="217702B7" w:rsidR="00774C2F" w:rsidRDefault="00774C2F" w:rsidP="00774C2F">
      <w:pPr>
        <w:pStyle w:val="Normalnumbered"/>
      </w:pPr>
      <w:r>
        <w:t>Where the Secretary or offender intends to apply for a Review of Conditions of a Supervision Order (including an Interim Supervision Order) the Secretary or offender must contact the Civil Registry to obtain a date for the hearing.</w:t>
      </w:r>
    </w:p>
    <w:p w14:paraId="10ED6E07" w14:textId="77777777" w:rsidR="00774C2F" w:rsidRDefault="00774C2F" w:rsidP="00173D38">
      <w:pPr>
        <w:pStyle w:val="Heading2"/>
      </w:pPr>
      <w:bookmarkStart w:id="17" w:name="_Toc33601791"/>
      <w:r>
        <w:t>Listing an Urgent Application for a Review of Conditions of a Supervision Order (Section 143)</w:t>
      </w:r>
      <w:bookmarkEnd w:id="17"/>
    </w:p>
    <w:p w14:paraId="7C58E2C1" w14:textId="541CBE52" w:rsidR="00774C2F" w:rsidRDefault="00774C2F" w:rsidP="00774C2F">
      <w:pPr>
        <w:pStyle w:val="Normalnumbered"/>
      </w:pPr>
      <w:r>
        <w:t>The Post Sentence Authority (“PSA”) may exercise its power under s142 of the Act to give directions to an offender and/or to manage the offender in a way that is inconsistent with, or not provided for, by the conditions of the Supervision Order or Interim Supervision Order.</w:t>
      </w:r>
    </w:p>
    <w:p w14:paraId="4A1B4B69" w14:textId="77777777" w:rsidR="00D05A64" w:rsidRDefault="00925F0E" w:rsidP="00925F0E">
      <w:pPr>
        <w:pStyle w:val="Normalnumbered"/>
      </w:pPr>
      <w:r w:rsidRPr="00925F0E">
        <w:t xml:space="preserve">The Post Sentence Authority (“PSA”) may exercise its power under s142 of the Act to give directions to an offender and/or to manage the offender in a way that is </w:t>
      </w:r>
      <w:r>
        <w:t>inconsistent with, or not provided for, by the conditions of the Supervision Order or Interim Supervision Order.</w:t>
      </w:r>
    </w:p>
    <w:p w14:paraId="53E783ED" w14:textId="6FC74126" w:rsidR="00925F0E" w:rsidRDefault="00925F0E" w:rsidP="00925F0E">
      <w:pPr>
        <w:pStyle w:val="Normalnumbered"/>
      </w:pPr>
      <w:r>
        <w:t>An emergency power of direction under s142 ceases to have effect 72 hours after it is given.</w:t>
      </w:r>
    </w:p>
    <w:p w14:paraId="73BCEDF8" w14:textId="4C605420" w:rsidR="00925F0E" w:rsidRDefault="00925F0E" w:rsidP="00925F0E">
      <w:pPr>
        <w:pStyle w:val="Normalnumbered"/>
      </w:pPr>
      <w:r>
        <w:t xml:space="preserve">When the emergency power of direction under s142 has been exercised and the Secretary or the Offender intends to apply for an urgent Review of Conditions of a Supervision Order, the Secretary or Offender must contact the Civil Registry to obtain a hearing date </w:t>
      </w:r>
      <w:r w:rsidRPr="00925F0E">
        <w:rPr>
          <w:i/>
          <w:iCs/>
        </w:rPr>
        <w:t>as soon as practicable before the expiration of the 72-hour period</w:t>
      </w:r>
      <w:r>
        <w:t>.</w:t>
      </w:r>
    </w:p>
    <w:p w14:paraId="7DE7148F" w14:textId="77777777" w:rsidR="00D05A64" w:rsidRDefault="00925F0E" w:rsidP="00173D38">
      <w:pPr>
        <w:pStyle w:val="Heading2"/>
      </w:pPr>
      <w:bookmarkStart w:id="18" w:name="_Toc33601792"/>
      <w:r>
        <w:t>Filing and Service of Documents</w:t>
      </w:r>
      <w:bookmarkEnd w:id="18"/>
    </w:p>
    <w:p w14:paraId="178CBE05" w14:textId="1428D7AF" w:rsidR="00925F0E" w:rsidRDefault="00925F0E" w:rsidP="00925F0E">
      <w:pPr>
        <w:pStyle w:val="Normalnumbered"/>
      </w:pPr>
      <w:r>
        <w:t xml:space="preserve">Upon being given a hearing date for the hearing of the application by the Civil Registry, the applicant must file and serve the Application for a Review of Conditions of a Supervision Order on the respondent </w:t>
      </w:r>
      <w:r w:rsidRPr="00D05A64">
        <w:rPr>
          <w:i/>
          <w:iCs/>
        </w:rPr>
        <w:t>as soon as practicable</w:t>
      </w:r>
      <w:r>
        <w:t>.</w:t>
      </w:r>
    </w:p>
    <w:p w14:paraId="0D628968" w14:textId="0CB88322" w:rsidR="00925F0E" w:rsidRDefault="00925F0E" w:rsidP="00925F0E">
      <w:pPr>
        <w:pStyle w:val="Normalnumbered"/>
      </w:pPr>
      <w:r>
        <w:t xml:space="preserve">The applicant </w:t>
      </w:r>
      <w:r w:rsidRPr="00925F0E">
        <w:rPr>
          <w:i/>
          <w:iCs/>
        </w:rPr>
        <w:t>must</w:t>
      </w:r>
      <w:r>
        <w:t xml:space="preserve"> file and serve on the respondent </w:t>
      </w:r>
      <w:r w:rsidRPr="00925F0E">
        <w:rPr>
          <w:i/>
          <w:iCs/>
        </w:rPr>
        <w:t>as soon as practicable after</w:t>
      </w:r>
      <w:r>
        <w:t xml:space="preserve"> the filing of the Review of Conditions Application, but </w:t>
      </w:r>
      <w:r w:rsidRPr="00925F0E">
        <w:rPr>
          <w:i/>
          <w:iCs/>
        </w:rPr>
        <w:t>no later than ten (10) days prior to</w:t>
      </w:r>
      <w:r>
        <w:t xml:space="preserve"> the hearing date:</w:t>
      </w:r>
      <w:r>
        <w:rPr>
          <w:rStyle w:val="FootnoteReference"/>
        </w:rPr>
        <w:footnoteReference w:id="15"/>
      </w:r>
    </w:p>
    <w:p w14:paraId="183E081E" w14:textId="232C683E" w:rsidR="00925F0E" w:rsidRDefault="00925F0E" w:rsidP="00925F0E">
      <w:pPr>
        <w:pStyle w:val="ListNumber"/>
      </w:pPr>
      <w:r>
        <w:t>A Progress Report (if applicable);</w:t>
      </w:r>
    </w:p>
    <w:p w14:paraId="1ECA1641" w14:textId="72574003" w:rsidR="00925F0E" w:rsidRDefault="00925F0E" w:rsidP="00925F0E">
      <w:pPr>
        <w:pStyle w:val="ListNumber"/>
      </w:pPr>
      <w:r>
        <w:t>A Certificate of Available Resources (if applicable);</w:t>
      </w:r>
      <w:r>
        <w:rPr>
          <w:rStyle w:val="FootnoteReference"/>
        </w:rPr>
        <w:footnoteReference w:id="16"/>
      </w:r>
    </w:p>
    <w:p w14:paraId="49C48DA9" w14:textId="183FACDA" w:rsidR="00925F0E" w:rsidRDefault="00925F0E" w:rsidP="00925F0E">
      <w:pPr>
        <w:pStyle w:val="ListNumber"/>
      </w:pPr>
      <w:r>
        <w:t>A Draft Supervision Order (setting out the conditions sought);</w:t>
      </w:r>
    </w:p>
    <w:p w14:paraId="73CD8BE5" w14:textId="77777777" w:rsidR="00D05A64" w:rsidRDefault="00925F0E" w:rsidP="00925F0E">
      <w:pPr>
        <w:pStyle w:val="ListNumber"/>
      </w:pPr>
      <w:r>
        <w:lastRenderedPageBreak/>
        <w:t>Psychological, psychiatric or medical reports (if applicable);</w:t>
      </w:r>
    </w:p>
    <w:p w14:paraId="6DBE2FD8" w14:textId="250CB6CD" w:rsidR="00925F0E" w:rsidRDefault="00925F0E" w:rsidP="00925F0E">
      <w:pPr>
        <w:pStyle w:val="ListNumber"/>
      </w:pPr>
      <w:r>
        <w:t>A Chronology; and</w:t>
      </w:r>
    </w:p>
    <w:p w14:paraId="4F21D448" w14:textId="00ED2758" w:rsidR="00925F0E" w:rsidRDefault="00925F0E" w:rsidP="00925F0E">
      <w:pPr>
        <w:pStyle w:val="ListNumber"/>
      </w:pPr>
      <w:r>
        <w:t>Any other material upon which the applicant seeks to rely.</w:t>
      </w:r>
      <w:r>
        <w:rPr>
          <w:rStyle w:val="FootnoteReference"/>
        </w:rPr>
        <w:footnoteReference w:id="17"/>
      </w:r>
    </w:p>
    <w:p w14:paraId="5FD9ACA4" w14:textId="6187DAB2" w:rsidR="00925F0E" w:rsidRDefault="00925F0E" w:rsidP="00925F0E">
      <w:pPr>
        <w:pStyle w:val="Normalnumbered"/>
      </w:pPr>
      <w:r>
        <w:t xml:space="preserve">The respondent </w:t>
      </w:r>
      <w:r w:rsidRPr="001C1751">
        <w:rPr>
          <w:i/>
          <w:iCs/>
        </w:rPr>
        <w:t>must</w:t>
      </w:r>
      <w:r>
        <w:t xml:space="preserve"> file and serve on the applicant, </w:t>
      </w:r>
      <w:r w:rsidRPr="00925F0E">
        <w:rPr>
          <w:i/>
          <w:iCs/>
        </w:rPr>
        <w:t>as soon as practicable after</w:t>
      </w:r>
      <w:r>
        <w:t xml:space="preserve"> being served with the applicant’s materials, but no later than five (5) days prior to the hearing date:</w:t>
      </w:r>
      <w:r>
        <w:rPr>
          <w:rStyle w:val="FootnoteReference"/>
        </w:rPr>
        <w:footnoteReference w:id="18"/>
      </w:r>
    </w:p>
    <w:p w14:paraId="3CC0EB4A" w14:textId="588053DA" w:rsidR="00925F0E" w:rsidRDefault="00925F0E" w:rsidP="00925F0E">
      <w:pPr>
        <w:pStyle w:val="ListNumber"/>
      </w:pPr>
      <w:r>
        <w:t>A Notice of Intention to Dispute Report (if applicable);</w:t>
      </w:r>
    </w:p>
    <w:p w14:paraId="5F8204D3" w14:textId="77777777" w:rsidR="00D05A64" w:rsidRDefault="00925F0E" w:rsidP="00925F0E">
      <w:pPr>
        <w:pStyle w:val="ListNumber"/>
      </w:pPr>
      <w:r>
        <w:t>An Outline of Submissions;</w:t>
      </w:r>
    </w:p>
    <w:p w14:paraId="78552826" w14:textId="2F7CBD97" w:rsidR="00925F0E" w:rsidRDefault="00925F0E" w:rsidP="00925F0E">
      <w:pPr>
        <w:pStyle w:val="ListNumber"/>
      </w:pPr>
      <w:r>
        <w:t>Psychiatric, psychological or medical reports (if applicable); and</w:t>
      </w:r>
    </w:p>
    <w:p w14:paraId="75F237C2" w14:textId="110DD4BA" w:rsidR="00925F0E" w:rsidRDefault="00925F0E" w:rsidP="00925F0E">
      <w:pPr>
        <w:pStyle w:val="ListNumber"/>
      </w:pPr>
      <w:r>
        <w:t>Any other material upon which the respondent seeks to rely.</w:t>
      </w:r>
    </w:p>
    <w:p w14:paraId="6851F45A" w14:textId="17DC1AE1" w:rsidR="00925F0E" w:rsidRDefault="00925F0E" w:rsidP="00925F0E">
      <w:pPr>
        <w:pStyle w:val="Normalnumbered"/>
      </w:pPr>
      <w:r>
        <w:t xml:space="preserve">The Secretary must provide to the PSA copies of the Application and supporting materials filed by both the applicant and respondent </w:t>
      </w:r>
      <w:r w:rsidRPr="00925F0E">
        <w:rPr>
          <w:i/>
          <w:iCs/>
        </w:rPr>
        <w:t>as soon as practicable</w:t>
      </w:r>
      <w:r>
        <w:t xml:space="preserve"> for the PSA to determine whether to make submissions in respect of the application.</w:t>
      </w:r>
      <w:r>
        <w:rPr>
          <w:rStyle w:val="FootnoteReference"/>
        </w:rPr>
        <w:footnoteReference w:id="19"/>
      </w:r>
    </w:p>
    <w:p w14:paraId="1B481B33" w14:textId="0304263D" w:rsidR="00925F0E" w:rsidRDefault="00925F0E" w:rsidP="00925F0E">
      <w:pPr>
        <w:pStyle w:val="Normalnumbered"/>
      </w:pPr>
      <w:r>
        <w:t>At least two (2) days prior to the hearing date, the parties must file and serve any other material upon which they seek to rely and the applicant must file and serve a Notice of Intention to Dispute Report (if applicable).</w:t>
      </w:r>
      <w:r w:rsidR="00D05A64">
        <w:t xml:space="preserve"> </w:t>
      </w:r>
      <w:r>
        <w:t>If there have been any changes to the proposed form of order, the applicant must also file a copy of the updated Draft Supervision Order (in Microsoft Word compatible format) and provide a copy to the respondent.</w:t>
      </w:r>
    </w:p>
    <w:p w14:paraId="1676728F" w14:textId="7163812E" w:rsidR="00925F0E" w:rsidRDefault="00925F0E" w:rsidP="00173D38">
      <w:pPr>
        <w:pStyle w:val="Heading1"/>
      </w:pPr>
      <w:bookmarkStart w:id="19" w:name="_Toc33601793"/>
      <w:r w:rsidRPr="00925F0E">
        <w:t>Extension or Review of Intensive Treatment and Supervision Order Condition (Sections 43 and 113)</w:t>
      </w:r>
      <w:bookmarkEnd w:id="19"/>
    </w:p>
    <w:p w14:paraId="115FBD46" w14:textId="648C21AC" w:rsidR="00925F0E" w:rsidRDefault="00925F0E" w:rsidP="00173D38">
      <w:pPr>
        <w:pStyle w:val="Heading2"/>
      </w:pPr>
      <w:bookmarkStart w:id="20" w:name="_Toc33601794"/>
      <w:r w:rsidRPr="00925F0E">
        <w:t>Listing an Application to Extend an Intensive Treatment and Supervision Condition (Section 43)</w:t>
      </w:r>
      <w:bookmarkEnd w:id="20"/>
    </w:p>
    <w:p w14:paraId="24E13EEB" w14:textId="164DA4BF" w:rsidR="00925F0E" w:rsidRDefault="00925F0E" w:rsidP="00925F0E">
      <w:pPr>
        <w:pStyle w:val="Normalnumbered"/>
      </w:pPr>
      <w:r>
        <w:t>At any time while an intensive supervision and treatment condition is in force in respect of an offender, the Secretary may apply to extend the condition.</w:t>
      </w:r>
      <w:r>
        <w:rPr>
          <w:rStyle w:val="FootnoteReference"/>
        </w:rPr>
        <w:footnoteReference w:id="20"/>
      </w:r>
    </w:p>
    <w:p w14:paraId="70378AB2" w14:textId="666BFA63" w:rsidR="00925F0E" w:rsidRDefault="00925F0E" w:rsidP="00925F0E">
      <w:pPr>
        <w:pStyle w:val="Normalnumbered"/>
      </w:pPr>
      <w:r>
        <w:t xml:space="preserve">If the Secretary intends to extend the intensive supervision and treatment condition, at least one month </w:t>
      </w:r>
      <w:r w:rsidRPr="00173D38">
        <w:rPr>
          <w:i/>
          <w:iCs/>
        </w:rPr>
        <w:t>prior to the expiry of the condition</w:t>
      </w:r>
      <w:r>
        <w:t>, the Secretary must:</w:t>
      </w:r>
    </w:p>
    <w:p w14:paraId="1DD0B9E4" w14:textId="3D01FF99" w:rsidR="00925F0E" w:rsidRDefault="00925F0E" w:rsidP="00925F0E">
      <w:pPr>
        <w:pStyle w:val="ListNumber"/>
      </w:pPr>
      <w:r>
        <w:t>Contact the Civil Registry to obtain a date for a hearing;</w:t>
      </w:r>
    </w:p>
    <w:p w14:paraId="09D892AF" w14:textId="77777777" w:rsidR="00D05A64" w:rsidRDefault="00925F0E" w:rsidP="00925F0E">
      <w:pPr>
        <w:pStyle w:val="ListNumber"/>
      </w:pPr>
      <w:r>
        <w:t>File with the Court the Application to Extend an Intensive Supervision and Treatment Condition, together with:</w:t>
      </w:r>
    </w:p>
    <w:p w14:paraId="7821EDA9" w14:textId="19FFEA9F" w:rsidR="00925F0E" w:rsidRDefault="00925F0E" w:rsidP="00925F0E">
      <w:pPr>
        <w:pStyle w:val="ListNumber2"/>
      </w:pPr>
      <w:r>
        <w:t>a Treatment and Supervision plan;</w:t>
      </w:r>
    </w:p>
    <w:p w14:paraId="48A76734" w14:textId="7549DEE5" w:rsidR="00925F0E" w:rsidRDefault="00925F0E" w:rsidP="00925F0E">
      <w:pPr>
        <w:pStyle w:val="ListNumber2"/>
      </w:pPr>
      <w:r>
        <w:lastRenderedPageBreak/>
        <w:t>an Assessment Report or the latest Progress Report.</w:t>
      </w:r>
    </w:p>
    <w:p w14:paraId="592F04A4" w14:textId="15975D18" w:rsidR="00925F0E" w:rsidRDefault="00925F0E" w:rsidP="00925F0E">
      <w:pPr>
        <w:pStyle w:val="Normalnumbered"/>
      </w:pPr>
      <w:r>
        <w:t>These documents should be served on the offender as soon as practicable, together with the necessary notices as set out in the Act.</w:t>
      </w:r>
      <w:r>
        <w:rPr>
          <w:rStyle w:val="FootnoteReference"/>
        </w:rPr>
        <w:footnoteReference w:id="21"/>
      </w:r>
    </w:p>
    <w:p w14:paraId="7BD1DDBE" w14:textId="77777777" w:rsidR="00925F0E" w:rsidRDefault="00925F0E" w:rsidP="00173D38">
      <w:pPr>
        <w:pStyle w:val="Heading2"/>
      </w:pPr>
      <w:bookmarkStart w:id="21" w:name="_Toc33601795"/>
      <w:r>
        <w:t>Listing an Application for a Review of an Intensive Treatment and Supervision Condition (Section 113)</w:t>
      </w:r>
      <w:bookmarkEnd w:id="21"/>
    </w:p>
    <w:p w14:paraId="3D34BDE1" w14:textId="162D981D" w:rsidR="00925F0E" w:rsidRDefault="00925F0E" w:rsidP="00925F0E">
      <w:pPr>
        <w:pStyle w:val="Normalnumbered"/>
      </w:pPr>
      <w:r>
        <w:t xml:space="preserve">The Secretary </w:t>
      </w:r>
      <w:r w:rsidRPr="00173D38">
        <w:rPr>
          <w:i/>
          <w:iCs/>
        </w:rPr>
        <w:t>must</w:t>
      </w:r>
      <w:r>
        <w:t xml:space="preserve"> apply for review of an intensive treatment and supervision condition by the date set out in the respondent’s Supervision Order, which must not be later than twelve (12) months after such a condition commenced operation (and thereafter at twelve (12) monthly intervals).</w:t>
      </w:r>
    </w:p>
    <w:p w14:paraId="2B654452" w14:textId="25DC797E" w:rsidR="00925F0E" w:rsidRDefault="00925F0E" w:rsidP="00925F0E">
      <w:pPr>
        <w:pStyle w:val="Normalnumbered"/>
      </w:pPr>
      <w:r>
        <w:t>Such an application need not be made by the Secretary if an application has already been made to:</w:t>
      </w:r>
    </w:p>
    <w:p w14:paraId="6EF49F58" w14:textId="72DF0A08" w:rsidR="00925F0E" w:rsidRDefault="00925F0E" w:rsidP="00925F0E">
      <w:pPr>
        <w:pStyle w:val="ListNumber"/>
      </w:pPr>
      <w:r>
        <w:t>Extend the intensive treatment and supervision condition under s43;</w:t>
      </w:r>
    </w:p>
    <w:p w14:paraId="48BC434C" w14:textId="77777777" w:rsidR="00925F0E" w:rsidRDefault="00925F0E" w:rsidP="00925F0E">
      <w:pPr>
        <w:pStyle w:val="ListNumber"/>
      </w:pPr>
      <w:r>
        <w:t>Review the relevant Supervision Order under s99; or</w:t>
      </w:r>
    </w:p>
    <w:p w14:paraId="796E8F33" w14:textId="0337D8F8" w:rsidR="00925F0E" w:rsidRDefault="00925F0E" w:rsidP="00925F0E">
      <w:pPr>
        <w:pStyle w:val="ListNumber"/>
      </w:pPr>
      <w:r>
        <w:t>Review the conditions of the relevant Supervision Order under s110.</w:t>
      </w:r>
    </w:p>
    <w:p w14:paraId="21789A81" w14:textId="108B4C48" w:rsidR="00925F0E" w:rsidRDefault="00925F0E" w:rsidP="00925F0E">
      <w:pPr>
        <w:pStyle w:val="Normalnumbered"/>
      </w:pPr>
      <w:r>
        <w:t>Prior to the date set out in the respondent’s Supervision Order for review of the intensive treatment and supervision condition, the Secretary must:</w:t>
      </w:r>
    </w:p>
    <w:p w14:paraId="2ACC0DD2" w14:textId="4AFA23C0" w:rsidR="00925F0E" w:rsidRDefault="00925F0E" w:rsidP="00925F0E">
      <w:pPr>
        <w:pStyle w:val="ListNumber"/>
      </w:pPr>
      <w:r>
        <w:t>Contact the Civil Registry to obtain a date for a DH or hearing date for the application.</w:t>
      </w:r>
    </w:p>
    <w:p w14:paraId="4A5574FE" w14:textId="77777777" w:rsidR="00D05A64" w:rsidRDefault="00925F0E" w:rsidP="00925F0E">
      <w:pPr>
        <w:pStyle w:val="ListNumber"/>
      </w:pPr>
      <w:r>
        <w:t>File with the Court the Application to Review an Intensive Supervision and Treatment Condition, together with:</w:t>
      </w:r>
    </w:p>
    <w:p w14:paraId="013AE1C2" w14:textId="547FEA89" w:rsidR="00925F0E" w:rsidRDefault="00925F0E" w:rsidP="00925F0E">
      <w:pPr>
        <w:pStyle w:val="ListNumber2"/>
      </w:pPr>
      <w:r>
        <w:t>a Treatment and Supervision Plan; and</w:t>
      </w:r>
    </w:p>
    <w:p w14:paraId="4AF38C18" w14:textId="654B93A5" w:rsidR="00925F0E" w:rsidRDefault="00925F0E" w:rsidP="00925F0E">
      <w:pPr>
        <w:pStyle w:val="ListNumber2"/>
      </w:pPr>
      <w:r>
        <w:t>an Assessment Report or the latest Progress Report.</w:t>
      </w:r>
    </w:p>
    <w:p w14:paraId="7C524C88" w14:textId="60C23E36" w:rsidR="00925F0E" w:rsidRDefault="00925F0E" w:rsidP="00925F0E">
      <w:pPr>
        <w:pStyle w:val="Normalnumbered"/>
      </w:pPr>
      <w:r>
        <w:t>These documents should be served on the offender as soon as practicable, together with the necessary notices as set out in the Act.</w:t>
      </w:r>
      <w:r w:rsidR="00173D38">
        <w:rPr>
          <w:rStyle w:val="FootnoteReference"/>
        </w:rPr>
        <w:footnoteReference w:id="22"/>
      </w:r>
    </w:p>
    <w:p w14:paraId="0A9DE4FF" w14:textId="77777777" w:rsidR="00D05A64" w:rsidRDefault="00925F0E" w:rsidP="00173D38">
      <w:pPr>
        <w:pStyle w:val="Heading2"/>
      </w:pPr>
      <w:bookmarkStart w:id="22" w:name="_Toc33601796"/>
      <w:r>
        <w:t>Filing Requirements</w:t>
      </w:r>
      <w:bookmarkEnd w:id="22"/>
    </w:p>
    <w:p w14:paraId="7E6F6F50" w14:textId="4B760B57" w:rsidR="00925F0E" w:rsidRDefault="00925F0E" w:rsidP="00925F0E">
      <w:pPr>
        <w:pStyle w:val="Normalnumbered"/>
      </w:pPr>
      <w:r>
        <w:t xml:space="preserve">The Secretary </w:t>
      </w:r>
      <w:r w:rsidRPr="00173D38">
        <w:rPr>
          <w:i/>
          <w:iCs/>
        </w:rPr>
        <w:t>must</w:t>
      </w:r>
      <w:r>
        <w:t xml:space="preserve"> file and serve on the respondent </w:t>
      </w:r>
      <w:r w:rsidRPr="00173D38">
        <w:rPr>
          <w:i/>
          <w:iCs/>
        </w:rPr>
        <w:t>at least two (2) weeks before</w:t>
      </w:r>
      <w:r>
        <w:t xml:space="preserve"> the hearing date:</w:t>
      </w:r>
    </w:p>
    <w:p w14:paraId="140E5045" w14:textId="5A1D0A65" w:rsidR="00925F0E" w:rsidRDefault="00925F0E" w:rsidP="00925F0E">
      <w:pPr>
        <w:pStyle w:val="ListNumber"/>
      </w:pPr>
      <w:r>
        <w:t>A Draft Supervision Order;</w:t>
      </w:r>
    </w:p>
    <w:p w14:paraId="042A1274" w14:textId="2724BD1A" w:rsidR="00925F0E" w:rsidRDefault="00925F0E" w:rsidP="00925F0E">
      <w:pPr>
        <w:pStyle w:val="ListNumber"/>
      </w:pPr>
      <w:r>
        <w:t>Psychological, psychiatric or medical reports (if applicable); and</w:t>
      </w:r>
    </w:p>
    <w:p w14:paraId="5D12A622" w14:textId="2F7CE5B6" w:rsidR="00925F0E" w:rsidRDefault="00925F0E" w:rsidP="00925F0E">
      <w:pPr>
        <w:pStyle w:val="ListNumber"/>
      </w:pPr>
      <w:r>
        <w:t>Any other material upon which the Secretary seeks to rely.</w:t>
      </w:r>
      <w:r w:rsidR="00173D38">
        <w:rPr>
          <w:rStyle w:val="FootnoteReference"/>
        </w:rPr>
        <w:footnoteReference w:id="23"/>
      </w:r>
    </w:p>
    <w:p w14:paraId="2F7C56D2" w14:textId="4A50310C" w:rsidR="00925F0E" w:rsidRDefault="00925F0E" w:rsidP="00925F0E">
      <w:pPr>
        <w:pStyle w:val="Normalnumbered"/>
      </w:pPr>
      <w:r>
        <w:t xml:space="preserve">The respondent </w:t>
      </w:r>
      <w:r w:rsidRPr="00173D38">
        <w:rPr>
          <w:i/>
          <w:iCs/>
        </w:rPr>
        <w:t>must</w:t>
      </w:r>
      <w:r>
        <w:t xml:space="preserve"> file and serve on the Secretary, </w:t>
      </w:r>
      <w:r w:rsidRPr="00173D38">
        <w:rPr>
          <w:i/>
          <w:iCs/>
        </w:rPr>
        <w:t>at least five (5) days before</w:t>
      </w:r>
      <w:r>
        <w:t xml:space="preserve"> the hearing </w:t>
      </w:r>
      <w:r>
        <w:lastRenderedPageBreak/>
        <w:t>date:</w:t>
      </w:r>
    </w:p>
    <w:p w14:paraId="7190C85E" w14:textId="02023A3F" w:rsidR="00925F0E" w:rsidRDefault="00925F0E" w:rsidP="00925F0E">
      <w:pPr>
        <w:pStyle w:val="ListNumber"/>
      </w:pPr>
      <w:r>
        <w:t>A Notice of Intention to Dispute Report (if applicable);</w:t>
      </w:r>
    </w:p>
    <w:p w14:paraId="0E6192AB" w14:textId="77777777" w:rsidR="00D05A64" w:rsidRDefault="00173D38" w:rsidP="00173D38">
      <w:pPr>
        <w:pStyle w:val="ListNumber"/>
      </w:pPr>
      <w:r>
        <w:t>An Outline of Submissions;</w:t>
      </w:r>
    </w:p>
    <w:p w14:paraId="0DEA4518" w14:textId="6666BCB0" w:rsidR="00173D38" w:rsidRDefault="00173D38" w:rsidP="00173D38">
      <w:pPr>
        <w:pStyle w:val="ListNumber"/>
      </w:pPr>
      <w:r>
        <w:t>Psychiatric, psychological or medical reports (if applicable); and</w:t>
      </w:r>
    </w:p>
    <w:p w14:paraId="6F694F1B" w14:textId="4F567E73" w:rsidR="00173D38" w:rsidRDefault="00173D38" w:rsidP="00173D38">
      <w:pPr>
        <w:pStyle w:val="ListNumber"/>
      </w:pPr>
      <w:r>
        <w:t>Any other material upon which the respondent seeks to rely.</w:t>
      </w:r>
      <w:r>
        <w:rPr>
          <w:rStyle w:val="FootnoteReference"/>
        </w:rPr>
        <w:footnoteReference w:id="24"/>
      </w:r>
    </w:p>
    <w:p w14:paraId="1FF4DFD7" w14:textId="6862E6D1" w:rsidR="00173D38" w:rsidRDefault="00173D38" w:rsidP="00173D38">
      <w:pPr>
        <w:pStyle w:val="Normalnumbered"/>
      </w:pPr>
      <w:r>
        <w:t xml:space="preserve">The Secretary </w:t>
      </w:r>
      <w:r w:rsidRPr="001C1751">
        <w:rPr>
          <w:i/>
          <w:iCs/>
        </w:rPr>
        <w:t>must</w:t>
      </w:r>
      <w:r>
        <w:t xml:space="preserve"> file and serve on the respondent, </w:t>
      </w:r>
      <w:r w:rsidRPr="001C1751">
        <w:rPr>
          <w:i/>
          <w:iCs/>
        </w:rPr>
        <w:t>at least two (2) days before</w:t>
      </w:r>
      <w:r>
        <w:t xml:space="preserve"> the hearing date the Notice of Intention to Dispute Report (if applicable).</w:t>
      </w:r>
    </w:p>
    <w:p w14:paraId="103BF734" w14:textId="77777777" w:rsidR="00173D38" w:rsidRDefault="00173D38" w:rsidP="00173D38">
      <w:pPr>
        <w:pStyle w:val="Heading1"/>
      </w:pPr>
      <w:bookmarkStart w:id="23" w:name="_Toc33601797"/>
      <w:r>
        <w:t>Non-Publication Order</w:t>
      </w:r>
      <w:bookmarkEnd w:id="23"/>
    </w:p>
    <w:p w14:paraId="67872CED" w14:textId="2700CC3B" w:rsidR="00173D38" w:rsidRDefault="00173D38" w:rsidP="00173D38">
      <w:pPr>
        <w:pStyle w:val="Normalnumbered"/>
      </w:pPr>
      <w:r>
        <w:t>An offender may apply for an order restricting the identification of the offender pursuant to s279 of the Act.</w:t>
      </w:r>
    </w:p>
    <w:p w14:paraId="69F2A650" w14:textId="77777777" w:rsidR="00D05A64" w:rsidRDefault="00173D38" w:rsidP="00173D38">
      <w:pPr>
        <w:pStyle w:val="Normalnumbered"/>
      </w:pPr>
      <w:r>
        <w:t>It is expected that the respondent will be in a position to advise the Court as at the FDH whether the respondent seeks a non-publication order. An application for a non-publication order may be made orally at the hearing.</w:t>
      </w:r>
    </w:p>
    <w:p w14:paraId="0DA0C8C8" w14:textId="50445EB8" w:rsidR="00173D38" w:rsidRDefault="00173D38" w:rsidP="00173D38">
      <w:pPr>
        <w:pStyle w:val="Heading1"/>
      </w:pPr>
      <w:bookmarkStart w:id="24" w:name="_Toc33601798"/>
      <w:r>
        <w:t>Victim Submissions</w:t>
      </w:r>
      <w:bookmarkEnd w:id="24"/>
    </w:p>
    <w:p w14:paraId="6C434F2F" w14:textId="76408AA9" w:rsidR="00173D38" w:rsidRDefault="00173D38" w:rsidP="00173D38">
      <w:pPr>
        <w:pStyle w:val="Normalnumbered"/>
      </w:pPr>
      <w:r>
        <w:t>Victim submissions may be made in respect of any of the Supervision Order applications addressed in this Practice Note.</w:t>
      </w:r>
    </w:p>
    <w:p w14:paraId="2A813AC9" w14:textId="3E5BB30D" w:rsidR="00173D38" w:rsidRDefault="00173D38" w:rsidP="00173D38">
      <w:pPr>
        <w:pStyle w:val="Normalnumbered"/>
      </w:pPr>
      <w:r>
        <w:t>The Secretary must notify the Victim Support Agency of the Department of Justice and Community Safety (“VSA”) of any Supervision Order application under Parts 3, 4 or 8 of the Act as soon as practicable, but by no later than three (3) working days following the Secretary’s decision to lodge an application, or when an application is filed in Court.</w:t>
      </w:r>
    </w:p>
    <w:p w14:paraId="7073270D" w14:textId="76F25205" w:rsidR="00173D38" w:rsidRDefault="00173D38" w:rsidP="00173D38">
      <w:pPr>
        <w:pStyle w:val="Normalnumbered"/>
      </w:pPr>
      <w:r>
        <w:t>The VSA must give notice to any registered victim</w:t>
      </w:r>
      <w:r w:rsidR="0054778E">
        <w:rPr>
          <w:rStyle w:val="FootnoteReference"/>
        </w:rPr>
        <w:footnoteReference w:id="25"/>
      </w:r>
      <w:r>
        <w:t xml:space="preserve"> regarding any such application. The notice must specify the nature of the application and the period within which the victim submission can be made in relation to the application.</w:t>
      </w:r>
      <w:r w:rsidR="0054778E">
        <w:rPr>
          <w:rStyle w:val="FootnoteReference"/>
        </w:rPr>
        <w:footnoteReference w:id="26"/>
      </w:r>
    </w:p>
    <w:p w14:paraId="53364AA1" w14:textId="3C93C790" w:rsidR="00D05A64" w:rsidRDefault="00173D38" w:rsidP="00173D38">
      <w:pPr>
        <w:pStyle w:val="Normalnumbered"/>
      </w:pPr>
      <w:r>
        <w:t xml:space="preserve">The victim submission must be addressed to the County Court Civil Registry and may be filed in person or via email at </w:t>
      </w:r>
      <w:hyperlink r:id="rId9" w:history="1">
        <w:r w:rsidR="001C1751" w:rsidRPr="00F51022">
          <w:rPr>
            <w:rStyle w:val="Hyperlink"/>
          </w:rPr>
          <w:t>supervisionorders@countycourt.vic.gov.au</w:t>
        </w:r>
      </w:hyperlink>
      <w:r w:rsidR="001C1751">
        <w:t xml:space="preserve"> </w:t>
      </w:r>
      <w:r>
        <w:t>at least five (5) days before the hearing date.</w:t>
      </w:r>
    </w:p>
    <w:p w14:paraId="0BE4BFB2" w14:textId="1CE3335D" w:rsidR="00173D38" w:rsidRDefault="00173D38" w:rsidP="00173D38">
      <w:pPr>
        <w:pStyle w:val="Normalnumbered"/>
      </w:pPr>
      <w:r>
        <w:t>In the event that a victim submission cannot be filed with the Court five (5) days before the hearing date, the Judge may allow the victim submission to be provided to the Court on the day of the hearing.</w:t>
      </w:r>
    </w:p>
    <w:p w14:paraId="619AD499" w14:textId="6ED4F0DF" w:rsidR="00173D38" w:rsidRDefault="00173D38" w:rsidP="00173D38">
      <w:pPr>
        <w:pStyle w:val="Normalnumbered"/>
      </w:pPr>
      <w:r>
        <w:t>The VSA may send email notification to the County Court Civil Registry advising of a pending victim submission.</w:t>
      </w:r>
    </w:p>
    <w:p w14:paraId="645BB8A9" w14:textId="4C514891" w:rsidR="00173D38" w:rsidRDefault="00173D38" w:rsidP="0054778E">
      <w:pPr>
        <w:pStyle w:val="Normalnumbered"/>
      </w:pPr>
      <w:r>
        <w:lastRenderedPageBreak/>
        <w:t xml:space="preserve">The victim submission is </w:t>
      </w:r>
      <w:r w:rsidRPr="001C1751">
        <w:rPr>
          <w:i/>
          <w:iCs/>
        </w:rPr>
        <w:t>not</w:t>
      </w:r>
      <w:r>
        <w:t xml:space="preserve"> to be served on the respondent or his/her legal representative.</w:t>
      </w:r>
      <w:r w:rsidR="0054778E">
        <w:rPr>
          <w:rStyle w:val="FootnoteReference"/>
        </w:rPr>
        <w:footnoteReference w:id="27"/>
      </w:r>
    </w:p>
    <w:p w14:paraId="165EE340" w14:textId="77777777" w:rsidR="00D05A64" w:rsidRDefault="00173D38" w:rsidP="0054778E">
      <w:pPr>
        <w:pStyle w:val="Heading1"/>
      </w:pPr>
      <w:bookmarkStart w:id="25" w:name="_Toc33601799"/>
      <w:r>
        <w:t>Contravention of Supervision Order or Interim Supervision Order Hearings (Section 169)</w:t>
      </w:r>
      <w:bookmarkEnd w:id="25"/>
    </w:p>
    <w:p w14:paraId="73152010" w14:textId="64D9E624" w:rsidR="00173D38" w:rsidRDefault="00173D38" w:rsidP="0054778E">
      <w:pPr>
        <w:pStyle w:val="Heading2"/>
      </w:pPr>
      <w:bookmarkStart w:id="26" w:name="_Toc33601800"/>
      <w:r>
        <w:t>Listing a Contravention of Supervision Order Hearing</w:t>
      </w:r>
      <w:bookmarkEnd w:id="26"/>
    </w:p>
    <w:p w14:paraId="0C7BF289" w14:textId="6559C56E" w:rsidR="00173D38" w:rsidRDefault="00173D38" w:rsidP="00173D38">
      <w:pPr>
        <w:pStyle w:val="Normalnumbered"/>
      </w:pPr>
      <w:r>
        <w:t xml:space="preserve">Where the Secretary or Victoria Police intend to file a charge for the contravention of a Supervision Order imposed by the County Court, they </w:t>
      </w:r>
      <w:r w:rsidRPr="001C1751">
        <w:rPr>
          <w:i/>
          <w:iCs/>
        </w:rPr>
        <w:t>must</w:t>
      </w:r>
      <w:r>
        <w:t>:</w:t>
      </w:r>
    </w:p>
    <w:p w14:paraId="3BD933CE" w14:textId="77777777" w:rsidR="00D05A64" w:rsidRDefault="00173D38" w:rsidP="0054778E">
      <w:pPr>
        <w:pStyle w:val="ListNumber"/>
      </w:pPr>
      <w:r>
        <w:t>Contact the Civil Registry to obtain a date for a mention.</w:t>
      </w:r>
    </w:p>
    <w:p w14:paraId="5EF0C3C0" w14:textId="5140BE81" w:rsidR="00173D38" w:rsidRDefault="00173D38" w:rsidP="0054778E">
      <w:pPr>
        <w:pStyle w:val="ListNumber"/>
      </w:pPr>
      <w:r>
        <w:t>File the charge sheet in the Magistrates’ Court.</w:t>
      </w:r>
      <w:r w:rsidR="0054778E">
        <w:rPr>
          <w:rStyle w:val="FootnoteReference"/>
        </w:rPr>
        <w:footnoteReference w:id="28"/>
      </w:r>
    </w:p>
    <w:p w14:paraId="08982381" w14:textId="79A160A0" w:rsidR="0054778E" w:rsidRDefault="0054778E" w:rsidP="0054778E">
      <w:pPr>
        <w:pStyle w:val="Normalnumbered"/>
      </w:pPr>
      <w:r>
        <w:t>Once the Magistrates’ Court has ordered the transfer of the proceeding to the County Court,</w:t>
      </w:r>
      <w:r>
        <w:rPr>
          <w:rStyle w:val="FootnoteReference"/>
        </w:rPr>
        <w:footnoteReference w:id="29"/>
      </w:r>
      <w:r w:rsidR="00D05A64">
        <w:t xml:space="preserve"> </w:t>
      </w:r>
      <w:r>
        <w:t>the Prosecution must contact the Civil Registry to obtain the court-allocated number for the case so that documents may be filed using the Court’s electronic filing system. The court-allocated number will be a different number to the court-allocated number used for the Application for a Supervision Order.</w:t>
      </w:r>
    </w:p>
    <w:p w14:paraId="5A46DB83" w14:textId="77777777" w:rsidR="00D05A64" w:rsidRDefault="0054778E" w:rsidP="0054778E">
      <w:pPr>
        <w:pStyle w:val="Heading2"/>
      </w:pPr>
      <w:bookmarkStart w:id="27" w:name="_Toc33601801"/>
      <w:r>
        <w:t>Prosecution Filing Requirements</w:t>
      </w:r>
      <w:bookmarkEnd w:id="27"/>
    </w:p>
    <w:p w14:paraId="63B8EF7A" w14:textId="16A5309E" w:rsidR="0054778E" w:rsidRPr="0054778E" w:rsidRDefault="0054778E" w:rsidP="0054778E">
      <w:pPr>
        <w:pStyle w:val="Normalnumbered"/>
        <w:rPr>
          <w:i/>
          <w:iCs/>
        </w:rPr>
      </w:pPr>
      <w:r>
        <w:t xml:space="preserve">The Prosecution </w:t>
      </w:r>
      <w:r w:rsidRPr="0054778E">
        <w:rPr>
          <w:i/>
          <w:iCs/>
        </w:rPr>
        <w:t>must</w:t>
      </w:r>
      <w:r>
        <w:t xml:space="preserve"> file and serve on the accused or their legal representative </w:t>
      </w:r>
      <w:r w:rsidRPr="0054778E">
        <w:rPr>
          <w:i/>
          <w:iCs/>
        </w:rPr>
        <w:t>as soon as practicable</w:t>
      </w:r>
      <w:r w:rsidRPr="0054778E">
        <w:t>:</w:t>
      </w:r>
    </w:p>
    <w:p w14:paraId="48C7FFB9" w14:textId="7715536C" w:rsidR="0054778E" w:rsidRDefault="0054778E" w:rsidP="0054778E">
      <w:pPr>
        <w:pStyle w:val="ListNumber"/>
      </w:pPr>
      <w:r>
        <w:t>A Charge sheet and, where applicable, summons or bail undertaking;</w:t>
      </w:r>
    </w:p>
    <w:p w14:paraId="3BAA4555" w14:textId="082E5325" w:rsidR="0054778E" w:rsidRDefault="0054778E" w:rsidP="0054778E">
      <w:pPr>
        <w:pStyle w:val="ListNumber"/>
      </w:pPr>
      <w:r>
        <w:t>An Order for Transfer of Proceedings for Contravention of Supervision Order; and</w:t>
      </w:r>
    </w:p>
    <w:p w14:paraId="0E32A1A7" w14:textId="74385E1F" w:rsidR="0054778E" w:rsidRDefault="0054778E" w:rsidP="0054778E">
      <w:pPr>
        <w:pStyle w:val="ListNumber"/>
      </w:pPr>
      <w:r>
        <w:t>An Affidavit of Service (where required, in matters initiated by the Secretary).</w:t>
      </w:r>
    </w:p>
    <w:p w14:paraId="61D2A939" w14:textId="77777777" w:rsidR="00D05A64" w:rsidRDefault="0054778E" w:rsidP="0054778E">
      <w:pPr>
        <w:pStyle w:val="Normalnumbered"/>
      </w:pPr>
      <w:r>
        <w:t>At the mention, a date will be set for the Contravention of Supervision Order Hearing and the Judge will determine the filing requirements of the parties.</w:t>
      </w:r>
    </w:p>
    <w:p w14:paraId="376D9333" w14:textId="6B6020AE" w:rsidR="0054778E" w:rsidRDefault="0054778E" w:rsidP="0054778E">
      <w:pPr>
        <w:pStyle w:val="Normalnumbered"/>
      </w:pPr>
      <w:r>
        <w:t>After hearing from the parties, the Judge will determine the date by which the full brief of evidence is required to be filed and served by the Secretary or Victoria Police (as applicable). If the parties agree, the Judge may determine to waive the requirement for a full brief of evidence.</w:t>
      </w:r>
    </w:p>
    <w:p w14:paraId="01B4E1C6" w14:textId="589CFBD8" w:rsidR="0054778E" w:rsidRDefault="0054778E" w:rsidP="0054778E">
      <w:pPr>
        <w:pStyle w:val="Normalnumbered"/>
      </w:pPr>
      <w:r>
        <w:t>The Judge will also determine an appropriate timeframe for the Prosecution to file and serve on the defence:</w:t>
      </w:r>
    </w:p>
    <w:p w14:paraId="13461F08" w14:textId="197665F6" w:rsidR="0054778E" w:rsidRDefault="0054778E" w:rsidP="0054778E">
      <w:pPr>
        <w:pStyle w:val="ListNumber"/>
      </w:pPr>
      <w:r>
        <w:t xml:space="preserve"> A Summary of Prosecution Opening and, where applicable, Prosecution Outline of Submissions;</w:t>
      </w:r>
    </w:p>
    <w:p w14:paraId="40B46F60" w14:textId="67423E87" w:rsidR="0054778E" w:rsidRDefault="0054778E" w:rsidP="0054778E">
      <w:pPr>
        <w:pStyle w:val="ListNumber"/>
      </w:pPr>
      <w:r>
        <w:t>Criminal Record (if applicable, and only if it is to be a plea of guilty);</w:t>
      </w:r>
    </w:p>
    <w:p w14:paraId="4D7B5F0A" w14:textId="77777777" w:rsidR="0054778E" w:rsidRDefault="0054778E" w:rsidP="0054778E">
      <w:pPr>
        <w:pStyle w:val="ListNumber"/>
      </w:pPr>
      <w:r>
        <w:t>A chronology; and</w:t>
      </w:r>
    </w:p>
    <w:p w14:paraId="10F9E9D0" w14:textId="133BC82B" w:rsidR="0054778E" w:rsidRDefault="0054778E" w:rsidP="0054778E">
      <w:pPr>
        <w:pStyle w:val="ListNumber"/>
      </w:pPr>
      <w:r>
        <w:lastRenderedPageBreak/>
        <w:t>(d)</w:t>
      </w:r>
      <w:r>
        <w:tab/>
        <w:t>Any other material upon which the Prosecution seeks to rely.</w:t>
      </w:r>
      <w:r>
        <w:rPr>
          <w:rStyle w:val="FootnoteReference"/>
        </w:rPr>
        <w:footnoteReference w:id="30"/>
      </w:r>
    </w:p>
    <w:p w14:paraId="5E8B889B" w14:textId="77777777" w:rsidR="0054778E" w:rsidRDefault="0054778E" w:rsidP="0054778E">
      <w:pPr>
        <w:pStyle w:val="Heading2"/>
      </w:pPr>
      <w:bookmarkStart w:id="28" w:name="_Toc33601802"/>
      <w:r>
        <w:t>Defence Filing Requirements</w:t>
      </w:r>
      <w:bookmarkEnd w:id="28"/>
    </w:p>
    <w:p w14:paraId="2A049D6B" w14:textId="1071E38D" w:rsidR="0054778E" w:rsidRDefault="0054778E" w:rsidP="0054778E">
      <w:pPr>
        <w:pStyle w:val="Normalnumbered"/>
      </w:pPr>
      <w:r>
        <w:t>At the mention, after hearing from the parties, the Judge will determine an appropriate time frame for the defence to serve on the Prosecution:</w:t>
      </w:r>
    </w:p>
    <w:p w14:paraId="0B694BD8" w14:textId="77777777" w:rsidR="00D05A64" w:rsidRDefault="0054778E" w:rsidP="0054778E">
      <w:pPr>
        <w:pStyle w:val="ListNumber"/>
      </w:pPr>
      <w:r>
        <w:t>Defence Outline of Submissions (if applicable);</w:t>
      </w:r>
    </w:p>
    <w:p w14:paraId="437BBC2A" w14:textId="69B2CCD7" w:rsidR="0054778E" w:rsidRDefault="0054778E" w:rsidP="0054778E">
      <w:pPr>
        <w:pStyle w:val="ListNumber"/>
      </w:pPr>
      <w:r>
        <w:t>Psychiatric, psychological or medical reports (if applicable); and</w:t>
      </w:r>
    </w:p>
    <w:p w14:paraId="7CEE725E" w14:textId="5442A91E" w:rsidR="0054778E" w:rsidRDefault="0054778E" w:rsidP="0054778E">
      <w:pPr>
        <w:pStyle w:val="ListNumber"/>
      </w:pPr>
      <w:r>
        <w:t>Any other material sought to be relied upon.</w:t>
      </w:r>
    </w:p>
    <w:p w14:paraId="62A67B8E" w14:textId="37B74028" w:rsidR="0054778E" w:rsidRDefault="0054778E" w:rsidP="0054778E">
      <w:pPr>
        <w:pStyle w:val="Normalnumbered"/>
      </w:pPr>
      <w:r>
        <w:t>Unless an alternative timeframe is set, the judge will order that the Secretary or Victoria Police (as applicable) serve the brief of evidence at least twenty-eight (28) days prior to the Contravention of Supervision Order Hearing, with the remaining Prosecution documents to be served at least fourteen (14) days prior. In matters prosecuted on behalf of the Director of Public Prosecutions, it is the responsibility of the Director’s legal representatives to advise Victoria Police of the deadline for service of the brief of evidence.</w:t>
      </w:r>
      <w:r w:rsidR="00D05A64">
        <w:t xml:space="preserve"> </w:t>
      </w:r>
      <w:r>
        <w:t>All defence documents are required to be served at least seven (7) days before the hearing.</w:t>
      </w:r>
    </w:p>
    <w:p w14:paraId="27DED6B9" w14:textId="77777777" w:rsidR="0054778E" w:rsidRDefault="0054778E" w:rsidP="0054778E">
      <w:pPr>
        <w:pStyle w:val="Heading2"/>
      </w:pPr>
      <w:bookmarkStart w:id="29" w:name="_Toc33601803"/>
      <w:r>
        <w:t>Video Links and Attendance at Hearing</w:t>
      </w:r>
      <w:bookmarkEnd w:id="29"/>
    </w:p>
    <w:p w14:paraId="2AE02C68" w14:textId="7D12B06B" w:rsidR="0054778E" w:rsidRDefault="0054778E" w:rsidP="0054778E">
      <w:pPr>
        <w:pStyle w:val="Heading3"/>
      </w:pPr>
      <w:bookmarkStart w:id="30" w:name="_Toc33601804"/>
      <w:r>
        <w:t>Directions Hearings</w:t>
      </w:r>
      <w:bookmarkEnd w:id="30"/>
    </w:p>
    <w:p w14:paraId="7365BDF2" w14:textId="0EB60167" w:rsidR="0054778E" w:rsidRDefault="0054778E" w:rsidP="0054778E">
      <w:pPr>
        <w:pStyle w:val="Normalnumbered"/>
      </w:pPr>
      <w:r>
        <w:t>A respondent who is legally represented, is not required to be present as a DH in relation to an application.</w:t>
      </w:r>
      <w:r>
        <w:rPr>
          <w:rStyle w:val="FootnoteReference"/>
        </w:rPr>
        <w:footnoteReference w:id="31"/>
      </w:r>
      <w:r>
        <w:t xml:space="preserve"> If a respondent seeks to appear via video link, it is the responsibility of their legal practitioner to ensure all necessary arrangements (including completing an application form) have been made with the Court’s Video Link Coordinator.</w:t>
      </w:r>
    </w:p>
    <w:p w14:paraId="7BB35034" w14:textId="77777777" w:rsidR="0054778E" w:rsidRDefault="0054778E" w:rsidP="0054778E">
      <w:pPr>
        <w:pStyle w:val="Heading3"/>
      </w:pPr>
      <w:bookmarkStart w:id="31" w:name="_Toc33601805"/>
      <w:r>
        <w:t>Applications Hearing</w:t>
      </w:r>
      <w:bookmarkEnd w:id="31"/>
    </w:p>
    <w:p w14:paraId="2918DBB2" w14:textId="722E3216" w:rsidR="0054778E" w:rsidRDefault="0054778E" w:rsidP="0054778E">
      <w:pPr>
        <w:pStyle w:val="Normalnumbered"/>
      </w:pPr>
      <w:r>
        <w:t>A respondent is required to be present in person or via video link at the hearing of an application.</w:t>
      </w:r>
      <w:r>
        <w:rPr>
          <w:rStyle w:val="FootnoteReference"/>
        </w:rPr>
        <w:footnoteReference w:id="32"/>
      </w:r>
      <w:r>
        <w:t xml:space="preserve"> If a respondent seeks to appear via video link, it is the responsibility of their legal practitioner to ensure all the necessary arrangements (including completing an application form) have been made with the Court’s Video Link Coordinator. If a respondent is unable to be present, their legal representative must advise the Secretary and the Court as soon as practicable.</w:t>
      </w:r>
      <w:r>
        <w:rPr>
          <w:rStyle w:val="FootnoteReference"/>
        </w:rPr>
        <w:footnoteReference w:id="33"/>
      </w:r>
    </w:p>
    <w:p w14:paraId="39B0F86E" w14:textId="38EF0F56" w:rsidR="0054778E" w:rsidRDefault="0054778E" w:rsidP="0054778E">
      <w:pPr>
        <w:pStyle w:val="Heading3"/>
      </w:pPr>
      <w:bookmarkStart w:id="32" w:name="_Toc33601806"/>
      <w:r>
        <w:t>Contravention of Supervision Order Hearings</w:t>
      </w:r>
      <w:bookmarkEnd w:id="32"/>
    </w:p>
    <w:p w14:paraId="553779B6" w14:textId="462C3A45" w:rsidR="0054778E" w:rsidRDefault="0054778E" w:rsidP="0054778E">
      <w:pPr>
        <w:pStyle w:val="Normalnumbered"/>
      </w:pPr>
      <w:r>
        <w:t>A respondent (accused) must be present for a hearing unless alternative arrangements are made with the approval of the Court.</w:t>
      </w:r>
    </w:p>
    <w:p w14:paraId="4C452E95" w14:textId="77777777" w:rsidR="0054778E" w:rsidRDefault="0054778E" w:rsidP="0054778E">
      <w:pPr>
        <w:pStyle w:val="Heading2"/>
      </w:pPr>
      <w:bookmarkStart w:id="33" w:name="_Toc33601807"/>
      <w:r>
        <w:lastRenderedPageBreak/>
        <w:t>Transcripts</w:t>
      </w:r>
      <w:bookmarkEnd w:id="33"/>
    </w:p>
    <w:p w14:paraId="1518E073" w14:textId="29C455B7" w:rsidR="0054778E" w:rsidRDefault="0054778E" w:rsidP="0054778E">
      <w:pPr>
        <w:pStyle w:val="Normalnumbered"/>
      </w:pPr>
      <w:r>
        <w:t>DHs and mentions will not usually be transcribed. Where a party requires a transcript, leave of the Court should be sought. Hearings and reasons for determination or sentence will be transcribed and transcripts provided to the parties.</w:t>
      </w:r>
    </w:p>
    <w:p w14:paraId="766758D7" w14:textId="77777777" w:rsidR="0054778E" w:rsidRDefault="0054778E" w:rsidP="0054778E">
      <w:pPr>
        <w:pStyle w:val="Heading2"/>
      </w:pPr>
      <w:bookmarkStart w:id="34" w:name="_Toc33601808"/>
      <w:r>
        <w:t>Interpreters</w:t>
      </w:r>
      <w:bookmarkEnd w:id="34"/>
    </w:p>
    <w:p w14:paraId="6A6BFC97" w14:textId="17E53930" w:rsidR="0054778E" w:rsidRDefault="0054778E" w:rsidP="0054778E">
      <w:pPr>
        <w:pStyle w:val="Normalnumbered"/>
      </w:pPr>
      <w:r>
        <w:t>The Court is not responsible for arranging nor funding an interpreter for any party or witness. Where an interpreter is required, the Secretary or the Prosecution will be responsible for arranging an interpreter to attend Court.</w:t>
      </w:r>
    </w:p>
    <w:p w14:paraId="4FCFA8D3" w14:textId="0B82934A" w:rsidR="0054778E" w:rsidRDefault="0054778E" w:rsidP="0054778E">
      <w:pPr>
        <w:pStyle w:val="Heading1"/>
      </w:pPr>
      <w:bookmarkStart w:id="35" w:name="_Toc33601809"/>
      <w:r>
        <w:t>Contact details</w:t>
      </w:r>
      <w:bookmarkEnd w:id="35"/>
    </w:p>
    <w:p w14:paraId="2B593BDA" w14:textId="2FD56105" w:rsidR="0054778E" w:rsidRDefault="0054778E" w:rsidP="0054778E">
      <w:pPr>
        <w:pStyle w:val="Heading2"/>
      </w:pPr>
      <w:bookmarkStart w:id="36" w:name="_Toc33601810"/>
      <w:r>
        <w:t>Civil Registry</w:t>
      </w:r>
      <w:bookmarkEnd w:id="36"/>
    </w:p>
    <w:p w14:paraId="27F7C367" w14:textId="12758F08" w:rsidR="0054778E" w:rsidRDefault="00D05A64" w:rsidP="00D05A64">
      <w:pPr>
        <w:pStyle w:val="Normalnumbered"/>
      </w:pPr>
      <w:r>
        <w:t xml:space="preserve">Email: </w:t>
      </w:r>
      <w:hyperlink r:id="rId10" w:history="1">
        <w:r w:rsidRPr="00F51022">
          <w:rPr>
            <w:rStyle w:val="Hyperlink"/>
          </w:rPr>
          <w:t>supervisionorders@countycourt.vic.gov.au</w:t>
        </w:r>
      </w:hyperlink>
      <w:r>
        <w:br/>
        <w:t>Pre-Trial Officer</w:t>
      </w:r>
      <w:r>
        <w:br/>
        <w:t>Laura Martin – 8636 6565</w:t>
      </w:r>
    </w:p>
    <w:p w14:paraId="42FCEF43" w14:textId="425FAED1" w:rsidR="00D05A64" w:rsidRDefault="00D05A64" w:rsidP="00D05A64">
      <w:pPr>
        <w:pStyle w:val="Heading2"/>
      </w:pPr>
      <w:bookmarkStart w:id="37" w:name="_Toc33601811"/>
      <w:r>
        <w:t>Associates to Judge O’Neill</w:t>
      </w:r>
      <w:bookmarkEnd w:id="37"/>
    </w:p>
    <w:p w14:paraId="6BC2710C" w14:textId="7281B7C1" w:rsidR="00D05A64" w:rsidRDefault="00D05A64" w:rsidP="00D05A64">
      <w:pPr>
        <w:pStyle w:val="Normalnumbered"/>
      </w:pPr>
      <w:r>
        <w:t xml:space="preserve">Email: </w:t>
      </w:r>
      <w:proofErr w:type="spellStart"/>
      <w:r w:rsidR="00435D72">
        <w:rPr>
          <w:color w:val="0563C1"/>
          <w:u w:val="single"/>
          <w:lang w:eastAsia="en-AU"/>
        </w:rPr>
        <w:t>judgeo'neill.chambers@courts.vic.gov.au</w:t>
      </w:r>
      <w:proofErr w:type="spellEnd"/>
      <w:r>
        <w:br/>
        <w:t>Sarah Ward – 8636 6686</w:t>
      </w:r>
      <w:r>
        <w:br/>
        <w:t>Lucinda Buckley – 8636 6475</w:t>
      </w:r>
    </w:p>
    <w:p w14:paraId="6A2F6230" w14:textId="2864F0ED" w:rsidR="00D05A64" w:rsidRDefault="00D05A64" w:rsidP="00D05A64">
      <w:pPr>
        <w:pStyle w:val="Heading2"/>
      </w:pPr>
      <w:bookmarkStart w:id="38" w:name="_Toc33601812"/>
      <w:r>
        <w:t>Administrator of the Common Law Division</w:t>
      </w:r>
      <w:bookmarkEnd w:id="38"/>
    </w:p>
    <w:p w14:paraId="437B6B05" w14:textId="665116C8" w:rsidR="00D05A64" w:rsidRPr="00D05A64" w:rsidRDefault="00D05A64" w:rsidP="00D05A64">
      <w:pPr>
        <w:pStyle w:val="Normalnumbered"/>
      </w:pPr>
      <w:r>
        <w:t xml:space="preserve">Email: </w:t>
      </w:r>
      <w:r w:rsidR="006C03CB" w:rsidRPr="006C03CB">
        <w:t>CCVcommonlawadmin@courts.vic.gov.au</w:t>
      </w:r>
      <w:r>
        <w:br/>
        <w:t>Kate Alberico – 8636 6314</w:t>
      </w:r>
    </w:p>
    <w:sectPr w:rsidR="00D05A64" w:rsidRPr="00D05A64" w:rsidSect="008B2B76">
      <w:headerReference w:type="default" r:id="rId11"/>
      <w:footerReference w:type="even" r:id="rId12"/>
      <w:footerReference w:type="default" r:id="rId13"/>
      <w:headerReference w:type="first" r:id="rId14"/>
      <w:pgSz w:w="11909" w:h="16834" w:code="9"/>
      <w:pgMar w:top="1276" w:right="907" w:bottom="1418" w:left="907" w:header="680" w:footer="515" w:gutter="0"/>
      <w:cols w:space="708"/>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A1C5E77" w14:textId="77777777" w:rsidR="00914162" w:rsidRDefault="00914162" w:rsidP="00B164F3">
      <w:r>
        <w:separator/>
      </w:r>
    </w:p>
  </w:endnote>
  <w:endnote w:type="continuationSeparator" w:id="0">
    <w:p w14:paraId="1279D7A7" w14:textId="77777777" w:rsidR="00914162" w:rsidRDefault="00914162" w:rsidP="00B164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Bold">
    <w:altName w:val="Arial"/>
    <w:panose1 w:val="020B0704020202020204"/>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notTrueType/>
    <w:pitch w:val="fixed"/>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045153" w14:textId="77777777" w:rsidR="00D05A64" w:rsidRDefault="00D05A64" w:rsidP="005924DB">
    <w:pPr>
      <w:pStyle w:val="Footer"/>
    </w:pPr>
  </w:p>
  <w:p w14:paraId="02B0A191" w14:textId="77777777" w:rsidR="00D05A64" w:rsidRDefault="00D05A6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99349228"/>
      <w:docPartObj>
        <w:docPartGallery w:val="Page Numbers (Bottom of Page)"/>
        <w:docPartUnique/>
      </w:docPartObj>
    </w:sdtPr>
    <w:sdtEndPr/>
    <w:sdtContent>
      <w:p w14:paraId="34857394" w14:textId="671E1D10" w:rsidR="00D05A64" w:rsidRPr="005751D0" w:rsidRDefault="00D05A64" w:rsidP="002E514B">
        <w:pPr>
          <w:pStyle w:val="Footer"/>
        </w:pPr>
        <w:r w:rsidRPr="005751D0">
          <w:t>County Court of Victoria</w:t>
        </w:r>
        <w:r>
          <w:t xml:space="preserve"> </w:t>
        </w:r>
        <w:r w:rsidRPr="005751D0">
          <w:t>|</w:t>
        </w:r>
        <w:r>
          <w:t xml:space="preserve"> </w:t>
        </w:r>
        <w:sdt>
          <w:sdtPr>
            <w:id w:val="532388358"/>
            <w:docPartObj>
              <w:docPartGallery w:val="Page Numbers (Top of Page)"/>
              <w:docPartUnique/>
            </w:docPartObj>
          </w:sdtPr>
          <w:sdtEndPr/>
          <w:sdtContent>
            <w:r w:rsidRPr="005751D0">
              <w:t xml:space="preserve">Page </w:t>
            </w:r>
            <w:r w:rsidRPr="005751D0">
              <w:fldChar w:fldCharType="begin"/>
            </w:r>
            <w:r w:rsidRPr="005751D0">
              <w:instrText xml:space="preserve"> PAGE </w:instrText>
            </w:r>
            <w:r w:rsidRPr="005751D0">
              <w:fldChar w:fldCharType="separate"/>
            </w:r>
            <w:r w:rsidR="004C4632">
              <w:rPr>
                <w:noProof/>
              </w:rPr>
              <w:t>2</w:t>
            </w:r>
            <w:r w:rsidRPr="005751D0">
              <w:fldChar w:fldCharType="end"/>
            </w:r>
            <w:r w:rsidRPr="005751D0">
              <w:t xml:space="preserve"> of </w:t>
            </w:r>
            <w:r w:rsidRPr="005751D0">
              <w:fldChar w:fldCharType="begin"/>
            </w:r>
            <w:r w:rsidRPr="005751D0">
              <w:instrText xml:space="preserve"> NUMPAGES  </w:instrText>
            </w:r>
            <w:r w:rsidRPr="005751D0">
              <w:fldChar w:fldCharType="separate"/>
            </w:r>
            <w:r w:rsidR="004C4632">
              <w:rPr>
                <w:noProof/>
              </w:rPr>
              <w:t>16</w:t>
            </w:r>
            <w:r w:rsidRPr="005751D0">
              <w:fldChar w:fldCharType="end"/>
            </w:r>
          </w:sdtContent>
        </w:sdt>
      </w:p>
    </w:sdtContent>
  </w:sdt>
  <w:p w14:paraId="7EAFBB92" w14:textId="77777777" w:rsidR="00D05A64" w:rsidRDefault="00D05A6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E90B754" w14:textId="77777777" w:rsidR="00914162" w:rsidRDefault="00914162" w:rsidP="00B164F3">
      <w:r>
        <w:separator/>
      </w:r>
    </w:p>
  </w:footnote>
  <w:footnote w:type="continuationSeparator" w:id="0">
    <w:p w14:paraId="02B9C40C" w14:textId="77777777" w:rsidR="00914162" w:rsidRDefault="00914162" w:rsidP="00B164F3">
      <w:r>
        <w:continuationSeparator/>
      </w:r>
    </w:p>
  </w:footnote>
  <w:footnote w:id="1">
    <w:p w14:paraId="4DCBE139" w14:textId="58C31E10" w:rsidR="00D05A64" w:rsidRDefault="00D05A64" w:rsidP="001F6AD2">
      <w:pPr>
        <w:pStyle w:val="Note"/>
      </w:pPr>
      <w:r>
        <w:rPr>
          <w:rStyle w:val="FootnoteReference"/>
        </w:rPr>
        <w:footnoteRef/>
      </w:r>
      <w:r>
        <w:t xml:space="preserve"> </w:t>
      </w:r>
      <w:r w:rsidRPr="001F6AD2">
        <w:t>Section 12(1) of the Act</w:t>
      </w:r>
    </w:p>
  </w:footnote>
  <w:footnote w:id="2">
    <w:p w14:paraId="0EEEBB16" w14:textId="6B3191E3" w:rsidR="00D05A64" w:rsidRDefault="00D05A64" w:rsidP="001F6AD2">
      <w:pPr>
        <w:pStyle w:val="Note"/>
      </w:pPr>
      <w:r>
        <w:rPr>
          <w:rStyle w:val="FootnoteReference"/>
        </w:rPr>
        <w:footnoteRef/>
      </w:r>
      <w:r>
        <w:t xml:space="preserve"> </w:t>
      </w:r>
      <w:r w:rsidRPr="00CB4A29">
        <w:rPr>
          <w:rFonts w:cs="Arial"/>
        </w:rPr>
        <w:t>Section 12(2)</w:t>
      </w:r>
    </w:p>
  </w:footnote>
  <w:footnote w:id="3">
    <w:p w14:paraId="20752403" w14:textId="0CEDFADB" w:rsidR="00D05A64" w:rsidRDefault="00D05A64" w:rsidP="00A36ED3">
      <w:pPr>
        <w:pStyle w:val="Note"/>
      </w:pPr>
      <w:r>
        <w:rPr>
          <w:rStyle w:val="FootnoteReference"/>
        </w:rPr>
        <w:footnoteRef/>
      </w:r>
      <w:r>
        <w:t xml:space="preserve"> </w:t>
      </w:r>
      <w:r w:rsidRPr="00A36ED3">
        <w:t>NB: Section 13(3) and s97(2) of the Act</w:t>
      </w:r>
    </w:p>
  </w:footnote>
  <w:footnote w:id="4">
    <w:p w14:paraId="54393FEF" w14:textId="76C5A967" w:rsidR="00D05A64" w:rsidRPr="00A36ED3" w:rsidRDefault="00D05A64" w:rsidP="00A36ED3">
      <w:pPr>
        <w:pStyle w:val="Note"/>
        <w:rPr>
          <w:rFonts w:cs="Arial"/>
        </w:rPr>
      </w:pPr>
      <w:r>
        <w:rPr>
          <w:rStyle w:val="FootnoteReference"/>
        </w:rPr>
        <w:footnoteRef/>
      </w:r>
      <w:r>
        <w:t xml:space="preserve"> </w:t>
      </w:r>
      <w:r w:rsidRPr="00CB4A29">
        <w:rPr>
          <w:rFonts w:cs="Arial"/>
        </w:rPr>
        <w:t>For supervision order applications see s13(2)(b); for renewal of supervision order applications see s22(2)(b); for review of supervision order applications see s98 and s103</w:t>
      </w:r>
    </w:p>
  </w:footnote>
  <w:footnote w:id="5">
    <w:p w14:paraId="4081D09D" w14:textId="07BC8973" w:rsidR="00D05A64" w:rsidRPr="00A36ED3" w:rsidRDefault="00D05A64" w:rsidP="00A36ED3">
      <w:pPr>
        <w:pStyle w:val="Note"/>
        <w:rPr>
          <w:rFonts w:cs="Arial"/>
        </w:rPr>
      </w:pPr>
      <w:r>
        <w:rPr>
          <w:rStyle w:val="FootnoteReference"/>
        </w:rPr>
        <w:footnoteRef/>
      </w:r>
      <w:r>
        <w:t xml:space="preserve"> </w:t>
      </w:r>
      <w:r w:rsidRPr="00CB4A29">
        <w:rPr>
          <w:rFonts w:cs="Arial"/>
        </w:rPr>
        <w:t>For supervision order applications see s13(3)(c); for renewal of supervision order applications see s22(3)(c); for review of supervision order applications see s97(2)(c)</w:t>
      </w:r>
    </w:p>
  </w:footnote>
  <w:footnote w:id="6">
    <w:p w14:paraId="3E18954B" w14:textId="7BC98297" w:rsidR="00D05A64" w:rsidRPr="00A36ED3" w:rsidRDefault="00D05A64" w:rsidP="00A36ED3">
      <w:pPr>
        <w:pStyle w:val="Note"/>
        <w:rPr>
          <w:rFonts w:cs="Arial"/>
        </w:rPr>
      </w:pPr>
      <w:r>
        <w:rPr>
          <w:rStyle w:val="FootnoteReference"/>
        </w:rPr>
        <w:footnoteRef/>
      </w:r>
      <w:r>
        <w:t xml:space="preserve"> </w:t>
      </w:r>
      <w:r w:rsidRPr="00CB4A29">
        <w:rPr>
          <w:rFonts w:cs="Arial"/>
        </w:rPr>
        <w:t>Section 13(2)(c)</w:t>
      </w:r>
    </w:p>
  </w:footnote>
  <w:footnote w:id="7">
    <w:p w14:paraId="57FA3D37" w14:textId="1A1543BC" w:rsidR="00D05A64" w:rsidRPr="00A36ED3" w:rsidRDefault="00D05A64" w:rsidP="00A36ED3">
      <w:pPr>
        <w:pStyle w:val="Note"/>
        <w:rPr>
          <w:rFonts w:cs="Arial"/>
        </w:rPr>
      </w:pPr>
      <w:r>
        <w:rPr>
          <w:rStyle w:val="FootnoteReference"/>
        </w:rPr>
        <w:footnoteRef/>
      </w:r>
      <w:r>
        <w:t xml:space="preserve"> </w:t>
      </w:r>
      <w:r w:rsidRPr="00CB4A29">
        <w:rPr>
          <w:rFonts w:cs="Arial"/>
        </w:rPr>
        <w:t>Section 13(3)(b)</w:t>
      </w:r>
    </w:p>
  </w:footnote>
  <w:footnote w:id="8">
    <w:p w14:paraId="777EBDA4" w14:textId="2CFA2BB9" w:rsidR="00D05A64" w:rsidRPr="00A36ED3" w:rsidRDefault="00D05A64" w:rsidP="00A36ED3">
      <w:pPr>
        <w:pStyle w:val="Note"/>
        <w:rPr>
          <w:rFonts w:cs="Arial"/>
        </w:rPr>
      </w:pPr>
      <w:r>
        <w:rPr>
          <w:rStyle w:val="FootnoteReference"/>
        </w:rPr>
        <w:footnoteRef/>
      </w:r>
      <w:r>
        <w:t xml:space="preserve"> </w:t>
      </w:r>
      <w:r w:rsidRPr="00B1321D">
        <w:rPr>
          <w:rFonts w:cs="Arial"/>
        </w:rPr>
        <w:t xml:space="preserve">See Order </w:t>
      </w:r>
      <w:r>
        <w:rPr>
          <w:rFonts w:cs="Arial"/>
        </w:rPr>
        <w:t>1.07</w:t>
      </w:r>
      <w:r w:rsidRPr="00B1321D">
        <w:rPr>
          <w:rFonts w:cs="Arial"/>
        </w:rPr>
        <w:t xml:space="preserve">, </w:t>
      </w:r>
      <w:r w:rsidRPr="00B1321D">
        <w:rPr>
          <w:rFonts w:cs="Arial"/>
          <w:i/>
        </w:rPr>
        <w:t xml:space="preserve">County Court </w:t>
      </w:r>
      <w:r>
        <w:rPr>
          <w:rFonts w:cs="Arial"/>
          <w:i/>
        </w:rPr>
        <w:t>Criminal</w:t>
      </w:r>
      <w:r w:rsidRPr="00B1321D">
        <w:rPr>
          <w:rFonts w:cs="Arial"/>
          <w:i/>
        </w:rPr>
        <w:t xml:space="preserve"> Procedure Rules </w:t>
      </w:r>
      <w:r w:rsidRPr="00B1321D">
        <w:rPr>
          <w:rFonts w:cs="Arial"/>
        </w:rPr>
        <w:t>200</w:t>
      </w:r>
      <w:r>
        <w:rPr>
          <w:rFonts w:cs="Arial"/>
        </w:rPr>
        <w:t>9</w:t>
      </w:r>
      <w:r w:rsidRPr="00B1321D">
        <w:rPr>
          <w:rFonts w:cs="Arial"/>
          <w:i/>
        </w:rPr>
        <w:t xml:space="preserve"> </w:t>
      </w:r>
      <w:r w:rsidRPr="00B1321D">
        <w:rPr>
          <w:rFonts w:cs="Arial"/>
        </w:rPr>
        <w:t>(“the Rules”)</w:t>
      </w:r>
    </w:p>
  </w:footnote>
  <w:footnote w:id="9">
    <w:p w14:paraId="6569F83C" w14:textId="2E59C850" w:rsidR="00D05A64" w:rsidRDefault="00D05A64" w:rsidP="00A36ED3">
      <w:pPr>
        <w:pStyle w:val="Note"/>
      </w:pPr>
      <w:r>
        <w:rPr>
          <w:rStyle w:val="FootnoteReference"/>
        </w:rPr>
        <w:footnoteRef/>
      </w:r>
      <w:r>
        <w:t xml:space="preserve"> </w:t>
      </w:r>
      <w:r w:rsidRPr="00CB4A29">
        <w:t>Section 28(1) of the Act</w:t>
      </w:r>
    </w:p>
  </w:footnote>
  <w:footnote w:id="10">
    <w:p w14:paraId="6D85000C" w14:textId="35E630D4" w:rsidR="00D05A64" w:rsidRPr="00A36ED3" w:rsidRDefault="00D05A64" w:rsidP="00A36ED3">
      <w:pPr>
        <w:pStyle w:val="Note"/>
      </w:pPr>
      <w:r>
        <w:rPr>
          <w:rStyle w:val="FootnoteReference"/>
        </w:rPr>
        <w:footnoteRef/>
      </w:r>
      <w:r>
        <w:t xml:space="preserve"> NB: Section 46</w:t>
      </w:r>
      <w:r w:rsidRPr="00CB4A29">
        <w:t>(3) of the Act requires that the application and other documents are to be served on the offender as soon as practicable</w:t>
      </w:r>
    </w:p>
  </w:footnote>
  <w:footnote w:id="11">
    <w:p w14:paraId="39922E08" w14:textId="6A318E71" w:rsidR="00D05A64" w:rsidRDefault="00D05A64" w:rsidP="00A36ED3">
      <w:pPr>
        <w:pStyle w:val="Note"/>
      </w:pPr>
      <w:r>
        <w:rPr>
          <w:rStyle w:val="FootnoteReference"/>
        </w:rPr>
        <w:footnoteRef/>
      </w:r>
      <w:r>
        <w:t xml:space="preserve"> </w:t>
      </w:r>
      <w:r w:rsidRPr="00770D47">
        <w:t>Section 46(2) of the Act</w:t>
      </w:r>
    </w:p>
  </w:footnote>
  <w:footnote w:id="12">
    <w:p w14:paraId="0296B437" w14:textId="36B12717" w:rsidR="00D05A64" w:rsidRDefault="00D05A64" w:rsidP="00774C2F">
      <w:pPr>
        <w:pStyle w:val="Note"/>
      </w:pPr>
      <w:r>
        <w:rPr>
          <w:rStyle w:val="FootnoteReference"/>
        </w:rPr>
        <w:footnoteRef/>
      </w:r>
      <w:r>
        <w:t xml:space="preserve"> </w:t>
      </w:r>
      <w:r w:rsidRPr="00CB4A29">
        <w:t>Section 46(3)</w:t>
      </w:r>
      <w:r>
        <w:t xml:space="preserve"> of the Act</w:t>
      </w:r>
    </w:p>
  </w:footnote>
  <w:footnote w:id="13">
    <w:p w14:paraId="12C0EB7F" w14:textId="1B9ABA88" w:rsidR="00D05A64" w:rsidRDefault="00D05A64" w:rsidP="00774C2F">
      <w:pPr>
        <w:pStyle w:val="Note"/>
      </w:pPr>
      <w:r>
        <w:rPr>
          <w:rStyle w:val="FootnoteReference"/>
        </w:rPr>
        <w:footnoteRef/>
      </w:r>
      <w:r>
        <w:t xml:space="preserve"> </w:t>
      </w:r>
      <w:r w:rsidRPr="00774C2F">
        <w:t>Section 271 of the Act</w:t>
      </w:r>
    </w:p>
  </w:footnote>
  <w:footnote w:id="14">
    <w:p w14:paraId="3A240849" w14:textId="098AC7FE" w:rsidR="00D05A64" w:rsidRDefault="00D05A64" w:rsidP="00774C2F">
      <w:pPr>
        <w:pStyle w:val="Note"/>
      </w:pPr>
      <w:r>
        <w:rPr>
          <w:rStyle w:val="FootnoteReference"/>
        </w:rPr>
        <w:footnoteRef/>
      </w:r>
      <w:r>
        <w:t xml:space="preserve"> </w:t>
      </w:r>
      <w:r w:rsidRPr="00CB4A29">
        <w:t>Section 57(3) of the Act</w:t>
      </w:r>
    </w:p>
  </w:footnote>
  <w:footnote w:id="15">
    <w:p w14:paraId="1D8B66F3" w14:textId="0B81F164" w:rsidR="00D05A64" w:rsidRPr="00925F0E" w:rsidRDefault="00D05A64" w:rsidP="00925F0E">
      <w:pPr>
        <w:pStyle w:val="Note"/>
      </w:pPr>
      <w:r>
        <w:rPr>
          <w:rStyle w:val="FootnoteReference"/>
        </w:rPr>
        <w:footnoteRef/>
      </w:r>
      <w:r>
        <w:t xml:space="preserve"> </w:t>
      </w:r>
      <w:r w:rsidRPr="00CB4A29">
        <w:t>In the case of an urgent application under s143, these time frames may not be able to be complied with</w:t>
      </w:r>
    </w:p>
  </w:footnote>
  <w:footnote w:id="16">
    <w:p w14:paraId="220A8E97" w14:textId="582A30DE" w:rsidR="00D05A64" w:rsidRDefault="00D05A64" w:rsidP="00925F0E">
      <w:pPr>
        <w:pStyle w:val="Note"/>
      </w:pPr>
      <w:r>
        <w:rPr>
          <w:rStyle w:val="FootnoteReference"/>
        </w:rPr>
        <w:footnoteRef/>
      </w:r>
      <w:r>
        <w:t xml:space="preserve"> Section 110(2) states that an application may be accompanied by a certificate of available resources or a progress report, or both</w:t>
      </w:r>
    </w:p>
  </w:footnote>
  <w:footnote w:id="17">
    <w:p w14:paraId="250AFDBD" w14:textId="6BFED9D0" w:rsidR="00D05A64" w:rsidRDefault="00D05A64" w:rsidP="00925F0E">
      <w:pPr>
        <w:pStyle w:val="Note"/>
      </w:pPr>
      <w:r>
        <w:rPr>
          <w:rStyle w:val="FootnoteReference"/>
        </w:rPr>
        <w:footnoteRef/>
      </w:r>
      <w:r>
        <w:t xml:space="preserve"> </w:t>
      </w:r>
      <w:r w:rsidRPr="00CB4A29">
        <w:t>Voluminous material such as affidavit and supporting material in Supervision Order proceedings may be delivered or handed to the Civil Registry</w:t>
      </w:r>
    </w:p>
  </w:footnote>
  <w:footnote w:id="18">
    <w:p w14:paraId="33DDDB88" w14:textId="588BDEE1" w:rsidR="00D05A64" w:rsidRPr="00925F0E" w:rsidRDefault="00D05A64" w:rsidP="00925F0E">
      <w:pPr>
        <w:pStyle w:val="Note"/>
      </w:pPr>
      <w:r>
        <w:rPr>
          <w:rStyle w:val="FootnoteReference"/>
        </w:rPr>
        <w:footnoteRef/>
      </w:r>
      <w:r>
        <w:t xml:space="preserve"> </w:t>
      </w:r>
      <w:r w:rsidRPr="00CB4A29">
        <w:t>In the case of an urgent application under s143, these time frames may not be able to be complied with</w:t>
      </w:r>
    </w:p>
  </w:footnote>
  <w:footnote w:id="19">
    <w:p w14:paraId="71FFE681" w14:textId="327BB1E9" w:rsidR="00D05A64" w:rsidRPr="00925F0E" w:rsidRDefault="00D05A64" w:rsidP="00925F0E">
      <w:pPr>
        <w:pStyle w:val="Note"/>
        <w:rPr>
          <w:vertAlign w:val="superscript"/>
        </w:rPr>
      </w:pPr>
      <w:r>
        <w:rPr>
          <w:rStyle w:val="FootnoteReference"/>
        </w:rPr>
        <w:footnoteRef/>
      </w:r>
      <w:r>
        <w:t xml:space="preserve"> </w:t>
      </w:r>
      <w:r w:rsidRPr="006E67ED">
        <w:t>Section 111(1) of the Act</w:t>
      </w:r>
    </w:p>
  </w:footnote>
  <w:footnote w:id="20">
    <w:p w14:paraId="3BB60057" w14:textId="0EB1F0E0" w:rsidR="00D05A64" w:rsidRDefault="00D05A64" w:rsidP="00925F0E">
      <w:pPr>
        <w:pStyle w:val="Note"/>
      </w:pPr>
      <w:r>
        <w:rPr>
          <w:rStyle w:val="FootnoteReference"/>
        </w:rPr>
        <w:footnoteRef/>
      </w:r>
      <w:r>
        <w:t xml:space="preserve"> </w:t>
      </w:r>
      <w:r w:rsidRPr="00CB4A29">
        <w:t>Section 43 of the Act</w:t>
      </w:r>
    </w:p>
  </w:footnote>
  <w:footnote w:id="21">
    <w:p w14:paraId="6ADB2B39" w14:textId="09D4F205" w:rsidR="00D05A64" w:rsidRDefault="00D05A64" w:rsidP="00925F0E">
      <w:pPr>
        <w:pStyle w:val="Note"/>
      </w:pPr>
      <w:r>
        <w:rPr>
          <w:rStyle w:val="FootnoteReference"/>
        </w:rPr>
        <w:footnoteRef/>
      </w:r>
      <w:r>
        <w:t xml:space="preserve"> </w:t>
      </w:r>
      <w:r w:rsidRPr="00CB4A29">
        <w:t>Section 43(3)(c) of the Act</w:t>
      </w:r>
    </w:p>
  </w:footnote>
  <w:footnote w:id="22">
    <w:p w14:paraId="16D99535" w14:textId="37D20B94" w:rsidR="00D05A64" w:rsidRDefault="00D05A64" w:rsidP="00173D38">
      <w:pPr>
        <w:pStyle w:val="Note"/>
      </w:pPr>
      <w:r>
        <w:rPr>
          <w:rStyle w:val="FootnoteReference"/>
        </w:rPr>
        <w:footnoteRef/>
      </w:r>
      <w:r>
        <w:t xml:space="preserve"> </w:t>
      </w:r>
      <w:r w:rsidRPr="00CB4A29">
        <w:t xml:space="preserve">Section 97 </w:t>
      </w:r>
      <w:r>
        <w:t>of the Act</w:t>
      </w:r>
    </w:p>
  </w:footnote>
  <w:footnote w:id="23">
    <w:p w14:paraId="65853A2D" w14:textId="2C87A64F" w:rsidR="00D05A64" w:rsidRDefault="00D05A64" w:rsidP="00173D38">
      <w:pPr>
        <w:pStyle w:val="Note"/>
      </w:pPr>
      <w:r>
        <w:rPr>
          <w:rStyle w:val="FootnoteReference"/>
        </w:rPr>
        <w:footnoteRef/>
      </w:r>
      <w:r>
        <w:t xml:space="preserve"> </w:t>
      </w:r>
      <w:r w:rsidRPr="00CB4A29">
        <w:t>Voluminous material such as affidavit and supporting material in Supervision Order proceedings may be delivered or handed to the Civil Registry</w:t>
      </w:r>
    </w:p>
  </w:footnote>
  <w:footnote w:id="24">
    <w:p w14:paraId="443DEFEC" w14:textId="645B4488" w:rsidR="00D05A64" w:rsidRPr="00173D38" w:rsidRDefault="00D05A64" w:rsidP="00173D38">
      <w:pPr>
        <w:pStyle w:val="Note"/>
      </w:pPr>
      <w:r>
        <w:rPr>
          <w:rStyle w:val="FootnoteReference"/>
        </w:rPr>
        <w:footnoteRef/>
      </w:r>
      <w:r>
        <w:t xml:space="preserve"> </w:t>
      </w:r>
      <w:r w:rsidRPr="00173D38">
        <w:rPr>
          <w:i/>
          <w:iCs/>
        </w:rPr>
        <w:t>Ibid</w:t>
      </w:r>
    </w:p>
  </w:footnote>
  <w:footnote w:id="25">
    <w:p w14:paraId="7E3447E1" w14:textId="2CA67BF9" w:rsidR="00D05A64" w:rsidRDefault="00D05A64" w:rsidP="0054778E">
      <w:pPr>
        <w:pStyle w:val="Note"/>
      </w:pPr>
      <w:r>
        <w:rPr>
          <w:rStyle w:val="FootnoteReference"/>
        </w:rPr>
        <w:footnoteRef/>
      </w:r>
      <w:r>
        <w:t xml:space="preserve"> “</w:t>
      </w:r>
      <w:r w:rsidRPr="00CB4A29">
        <w:t>Victim</w:t>
      </w:r>
      <w:r>
        <w:t>”</w:t>
      </w:r>
      <w:r w:rsidRPr="00CB4A29">
        <w:t xml:space="preserve"> has the same meaning as in s30A of the </w:t>
      </w:r>
      <w:r w:rsidRPr="00CB4A29">
        <w:rPr>
          <w:i/>
        </w:rPr>
        <w:t xml:space="preserve">Corrections Act </w:t>
      </w:r>
      <w:r w:rsidRPr="00B1321D">
        <w:t>1986</w:t>
      </w:r>
    </w:p>
  </w:footnote>
  <w:footnote w:id="26">
    <w:p w14:paraId="49417FE7" w14:textId="2C45B7EB" w:rsidR="00D05A64" w:rsidRPr="0054778E" w:rsidRDefault="00D05A64" w:rsidP="0054778E">
      <w:pPr>
        <w:pStyle w:val="Note"/>
      </w:pPr>
      <w:r>
        <w:rPr>
          <w:rStyle w:val="FootnoteReference"/>
        </w:rPr>
        <w:footnoteRef/>
      </w:r>
      <w:r>
        <w:t xml:space="preserve"> </w:t>
      </w:r>
      <w:r w:rsidRPr="00CB4A29">
        <w:t>Section 134(3) and (4) of the Act</w:t>
      </w:r>
    </w:p>
  </w:footnote>
  <w:footnote w:id="27">
    <w:p w14:paraId="1369F30C" w14:textId="7CB7D909" w:rsidR="00D05A64" w:rsidRPr="0054778E" w:rsidRDefault="00D05A64" w:rsidP="0054778E">
      <w:pPr>
        <w:pStyle w:val="Note"/>
      </w:pPr>
      <w:r>
        <w:rPr>
          <w:rStyle w:val="FootnoteReference"/>
        </w:rPr>
        <w:footnoteRef/>
      </w:r>
      <w:r>
        <w:t xml:space="preserve"> </w:t>
      </w:r>
      <w:r w:rsidRPr="00CB4A29">
        <w:t>However, s135 of the Act provides that the Court may disclose to the offender or their legal representative the victim submission in some circumstances</w:t>
      </w:r>
    </w:p>
  </w:footnote>
  <w:footnote w:id="28">
    <w:p w14:paraId="07EDFED7" w14:textId="0735D9E7" w:rsidR="00D05A64" w:rsidRPr="0054778E" w:rsidRDefault="00D05A64" w:rsidP="0054778E">
      <w:pPr>
        <w:pStyle w:val="Note"/>
        <w:rPr>
          <w:i/>
        </w:rPr>
      </w:pPr>
      <w:r>
        <w:rPr>
          <w:rStyle w:val="FootnoteReference"/>
        </w:rPr>
        <w:footnoteRef/>
      </w:r>
      <w:r>
        <w:t xml:space="preserve"> </w:t>
      </w:r>
      <w:r w:rsidRPr="00CB4A29">
        <w:t>When a charge sheet is filed in the Magistrates’ Court, the Magistrates’ Court must order that the proceeding be transferred to the court that made the Supervision Order.</w:t>
      </w:r>
      <w:r>
        <w:t xml:space="preserve"> </w:t>
      </w:r>
      <w:r w:rsidRPr="00CB4A29">
        <w:t>See s173(6) and s175(2) of the Act</w:t>
      </w:r>
    </w:p>
  </w:footnote>
  <w:footnote w:id="29">
    <w:p w14:paraId="74F25491" w14:textId="573D5712" w:rsidR="00D05A64" w:rsidRDefault="00D05A64" w:rsidP="0054778E">
      <w:pPr>
        <w:pStyle w:val="Note"/>
      </w:pPr>
      <w:r>
        <w:rPr>
          <w:rStyle w:val="FootnoteReference"/>
        </w:rPr>
        <w:footnoteRef/>
      </w:r>
      <w:r>
        <w:t xml:space="preserve"> </w:t>
      </w:r>
      <w:r w:rsidRPr="0054778E">
        <w:t>Pursuant to s173(6)</w:t>
      </w:r>
    </w:p>
  </w:footnote>
  <w:footnote w:id="30">
    <w:p w14:paraId="777AE5BF" w14:textId="1A1EACF3" w:rsidR="00D05A64" w:rsidRPr="0054778E" w:rsidRDefault="00D05A64" w:rsidP="0054778E">
      <w:pPr>
        <w:pStyle w:val="Note"/>
      </w:pPr>
      <w:r>
        <w:rPr>
          <w:rStyle w:val="FootnoteReference"/>
        </w:rPr>
        <w:footnoteRef/>
      </w:r>
      <w:r>
        <w:t xml:space="preserve"> </w:t>
      </w:r>
      <w:r w:rsidRPr="00CB4A29">
        <w:t>Voluminous material such as affidavit and supporting material in supervision order proceedings may be delivered or handed to the Civil Registry</w:t>
      </w:r>
    </w:p>
  </w:footnote>
  <w:footnote w:id="31">
    <w:p w14:paraId="77607D91" w14:textId="42630725" w:rsidR="00D05A64" w:rsidRDefault="00D05A64" w:rsidP="0054778E">
      <w:pPr>
        <w:pStyle w:val="Note"/>
      </w:pPr>
      <w:r>
        <w:rPr>
          <w:rStyle w:val="FootnoteReference"/>
        </w:rPr>
        <w:footnoteRef/>
      </w:r>
      <w:r>
        <w:t xml:space="preserve"> See s126(3) of the Act</w:t>
      </w:r>
    </w:p>
  </w:footnote>
  <w:footnote w:id="32">
    <w:p w14:paraId="71446841" w14:textId="3A813DC7" w:rsidR="00D05A64" w:rsidRDefault="00D05A64" w:rsidP="0054778E">
      <w:pPr>
        <w:pStyle w:val="Note"/>
      </w:pPr>
      <w:r>
        <w:rPr>
          <w:rStyle w:val="FootnoteReference"/>
        </w:rPr>
        <w:footnoteRef/>
      </w:r>
      <w:r>
        <w:t xml:space="preserve"> See s128(1) of the Act</w:t>
      </w:r>
    </w:p>
  </w:footnote>
  <w:footnote w:id="33">
    <w:p w14:paraId="112EBE1D" w14:textId="1B85BFA6" w:rsidR="00D05A64" w:rsidRDefault="00D05A64" w:rsidP="0054778E">
      <w:pPr>
        <w:pStyle w:val="Note"/>
      </w:pPr>
      <w:r>
        <w:rPr>
          <w:rStyle w:val="FootnoteReference"/>
        </w:rPr>
        <w:footnoteRef/>
      </w:r>
      <w:r>
        <w:t xml:space="preserve"> The Court may determine to proceed with the hearing of the application in the absence of the respondent – see s128(3) of the Act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84818A" w14:textId="3032D293" w:rsidR="00D05A64" w:rsidRPr="00E87D86" w:rsidRDefault="00983F01" w:rsidP="00E87D86">
    <w:pPr>
      <w:pStyle w:val="Header"/>
      <w:tabs>
        <w:tab w:val="right" w:pos="10065"/>
      </w:tabs>
    </w:pPr>
    <w:r>
      <w:t>Applications for s</w:t>
    </w:r>
    <w:r w:rsidR="00D05A64" w:rsidRPr="00D32B12">
      <w:t xml:space="preserve">upervision orders under the </w:t>
    </w:r>
    <w:r w:rsidR="00D05A64" w:rsidRPr="00983F01">
      <w:rPr>
        <w:i/>
        <w:iCs/>
      </w:rPr>
      <w:t xml:space="preserve">Serious Offenders Act </w:t>
    </w:r>
    <w:r w:rsidR="00183BBF" w:rsidRPr="00983F01">
      <w:rPr>
        <w:i/>
        <w:iCs/>
      </w:rPr>
      <w:t>2018</w:t>
    </w:r>
    <w:r w:rsidR="00183BBF">
      <w:t xml:space="preserve"> Practice</w:t>
    </w:r>
    <w:r w:rsidR="00D05A64">
      <w:t xml:space="preserve"> </w:t>
    </w:r>
    <w:r w:rsidR="00944792">
      <w:t>N</w:t>
    </w:r>
    <w:r w:rsidR="00D05A64">
      <w:t>ote</w:t>
    </w:r>
    <w:r w:rsidR="00D05A64" w:rsidRPr="00E87D86">
      <w:tab/>
    </w:r>
  </w:p>
  <w:p w14:paraId="316A7ADA" w14:textId="77777777" w:rsidR="00D05A64" w:rsidRDefault="00D05A64"/>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2E2358" w14:textId="77777777" w:rsidR="00D05A64" w:rsidRPr="00596C97" w:rsidRDefault="00D05A64" w:rsidP="005751D0">
    <w:pPr>
      <w:pStyle w:val="Header"/>
    </w:pPr>
    <w:r w:rsidRPr="00827A68">
      <w:rPr>
        <w:noProof/>
      </w:rPr>
      <w:drawing>
        <wp:anchor distT="0" distB="0" distL="114935" distR="114935" simplePos="0" relativeHeight="251659776" behindDoc="1" locked="0" layoutInCell="1" allowOverlap="1" wp14:anchorId="34BBAC57" wp14:editId="1C5BC603">
          <wp:simplePos x="0" y="0"/>
          <wp:positionH relativeFrom="margin">
            <wp:posOffset>-337820</wp:posOffset>
          </wp:positionH>
          <wp:positionV relativeFrom="paragraph">
            <wp:posOffset>-163676</wp:posOffset>
          </wp:positionV>
          <wp:extent cx="7099200" cy="10203152"/>
          <wp:effectExtent l="0" t="0" r="6985" b="8255"/>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impressimac2:Desktop:Header.png"/>
                  <pic:cNvPicPr>
                    <a:picLocks noChangeAspect="1" noChangeArrowheads="1"/>
                  </pic:cNvPicPr>
                </pic:nvPicPr>
                <pic:blipFill>
                  <a:blip r:embed="rId1"/>
                  <a:stretch>
                    <a:fillRect/>
                  </a:stretch>
                </pic:blipFill>
                <pic:spPr bwMode="auto">
                  <a:xfrm>
                    <a:off x="0" y="0"/>
                    <a:ext cx="7099200" cy="1020315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1"/>
    <w:multiLevelType w:val="singleLevel"/>
    <w:tmpl w:val="259EA160"/>
    <w:lvl w:ilvl="0">
      <w:start w:val="1"/>
      <w:numFmt w:val="bullet"/>
      <w:pStyle w:val="ListBullet4"/>
      <w:lvlText w:val=""/>
      <w:lvlJc w:val="left"/>
      <w:pPr>
        <w:tabs>
          <w:tab w:val="num" w:pos="1209"/>
        </w:tabs>
        <w:ind w:left="1209" w:hanging="360"/>
      </w:pPr>
      <w:rPr>
        <w:rFonts w:ascii="Symbol" w:hAnsi="Symbol" w:hint="default"/>
      </w:rPr>
    </w:lvl>
  </w:abstractNum>
  <w:abstractNum w:abstractNumId="1" w15:restartNumberingAfterBreak="0">
    <w:nsid w:val="06C2654C"/>
    <w:multiLevelType w:val="multilevel"/>
    <w:tmpl w:val="38CA0894"/>
    <w:lvl w:ilvl="0">
      <w:start w:val="1"/>
      <w:numFmt w:val="bullet"/>
      <w:lvlText w:val="›"/>
      <w:lvlJc w:val="left"/>
      <w:pPr>
        <w:ind w:left="284" w:hanging="284"/>
      </w:pPr>
      <w:rPr>
        <w:rFonts w:ascii="Arial Bold" w:hAnsi="Arial Bold" w:hint="default"/>
        <w:b/>
        <w:i w:val="0"/>
        <w:color w:val="EE3424"/>
        <w:spacing w:val="0"/>
        <w:w w:val="150"/>
        <w:position w:val="0"/>
        <w:sz w:val="28"/>
      </w:rPr>
    </w:lvl>
    <w:lvl w:ilvl="1">
      <w:start w:val="1"/>
      <w:numFmt w:val="bullet"/>
      <w:lvlText w:val="›"/>
      <w:lvlJc w:val="left"/>
      <w:pPr>
        <w:ind w:left="567" w:hanging="283"/>
      </w:pPr>
      <w:rPr>
        <w:rFonts w:ascii="Arial Bold" w:hAnsi="Arial Bold" w:hint="default"/>
        <w:b/>
        <w:i w:val="0"/>
        <w:color w:val="464749"/>
        <w:w w:val="150"/>
        <w:position w:val="0"/>
        <w:sz w:val="28"/>
      </w:rPr>
    </w:lvl>
    <w:lvl w:ilvl="2">
      <w:start w:val="1"/>
      <w:numFmt w:val="bullet"/>
      <w:lvlText w:val="›"/>
      <w:lvlJc w:val="left"/>
      <w:pPr>
        <w:ind w:left="851" w:hanging="284"/>
      </w:pPr>
      <w:rPr>
        <w:rFonts w:ascii="Arial Bold" w:hAnsi="Arial Bold" w:hint="default"/>
        <w:b/>
        <w:i w:val="0"/>
        <w:color w:val="EE3424"/>
        <w:position w:val="0"/>
        <w:sz w:val="28"/>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07852D5B"/>
    <w:multiLevelType w:val="hybridMultilevel"/>
    <w:tmpl w:val="7EC0F094"/>
    <w:lvl w:ilvl="0" w:tplc="821AAF16">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 w15:restartNumberingAfterBreak="0">
    <w:nsid w:val="08571B1F"/>
    <w:multiLevelType w:val="multilevel"/>
    <w:tmpl w:val="2BA49956"/>
    <w:lvl w:ilvl="0">
      <w:start w:val="1"/>
      <w:numFmt w:val="lowerLetter"/>
      <w:lvlText w:val="(%1)"/>
      <w:lvlJc w:val="left"/>
      <w:pPr>
        <w:ind w:left="1077" w:hanging="453"/>
      </w:pPr>
      <w:rPr>
        <w:rFonts w:hint="default"/>
      </w:rPr>
    </w:lvl>
    <w:lvl w:ilvl="1">
      <w:start w:val="1"/>
      <w:numFmt w:val="lowerRoman"/>
      <w:lvlText w:val="(%2)"/>
      <w:lvlJc w:val="left"/>
      <w:pPr>
        <w:ind w:left="1531" w:hanging="454"/>
      </w:pPr>
      <w:rPr>
        <w:rFonts w:hint="default"/>
      </w:rPr>
    </w:lvl>
    <w:lvl w:ilvl="2">
      <w:start w:val="1"/>
      <w:numFmt w:val="upperLetter"/>
      <w:lvlText w:val="(%3)"/>
      <w:lvlJc w:val="left"/>
      <w:pPr>
        <w:ind w:left="1985" w:hanging="454"/>
      </w:pPr>
      <w:rPr>
        <w:rFonts w:hint="default"/>
      </w:rPr>
    </w:lvl>
    <w:lvl w:ilvl="3">
      <w:start w:val="1"/>
      <w:numFmt w:val="upperRoman"/>
      <w:lvlText w:val="(%4)"/>
      <w:lvlJc w:val="left"/>
      <w:pPr>
        <w:tabs>
          <w:tab w:val="num" w:pos="1985"/>
        </w:tabs>
        <w:ind w:left="2438" w:hanging="453"/>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1F497D36"/>
    <w:multiLevelType w:val="multilevel"/>
    <w:tmpl w:val="8F66C8B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20300ECF"/>
    <w:multiLevelType w:val="multilevel"/>
    <w:tmpl w:val="CD3C2C40"/>
    <w:numStyleLink w:val="ListBulletRFS"/>
  </w:abstractNum>
  <w:abstractNum w:abstractNumId="6" w15:restartNumberingAfterBreak="0">
    <w:nsid w:val="2796535E"/>
    <w:multiLevelType w:val="multilevel"/>
    <w:tmpl w:val="D34A71EC"/>
    <w:lvl w:ilvl="0">
      <w:start w:val="1"/>
      <w:numFmt w:val="decimal"/>
      <w:lvlText w:val="%1."/>
      <w:lvlJc w:val="left"/>
      <w:pPr>
        <w:ind w:left="284" w:hanging="284"/>
      </w:pPr>
      <w:rPr>
        <w:rFonts w:ascii="Arial" w:hAnsi="Arial" w:hint="default"/>
        <w:sz w:val="20"/>
      </w:rPr>
    </w:lvl>
    <w:lvl w:ilvl="1">
      <w:start w:val="1"/>
      <w:numFmt w:val="lowerLetter"/>
      <w:lvlText w:val="%2."/>
      <w:lvlJc w:val="left"/>
      <w:pPr>
        <w:ind w:left="567" w:hanging="283"/>
      </w:pPr>
      <w:rPr>
        <w:rFonts w:ascii="Arial" w:hAnsi="Arial" w:hint="default"/>
        <w:sz w:val="20"/>
      </w:rPr>
    </w:lvl>
    <w:lvl w:ilvl="2">
      <w:start w:val="1"/>
      <w:numFmt w:val="lowerRoman"/>
      <w:lvlText w:val="%3."/>
      <w:lvlJc w:val="left"/>
      <w:pPr>
        <w:ind w:left="851" w:hanging="284"/>
      </w:pPr>
      <w:rPr>
        <w:rFonts w:ascii="Arial" w:hAnsi="Arial" w:hint="default"/>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306B41A6"/>
    <w:multiLevelType w:val="multilevel"/>
    <w:tmpl w:val="10ACF1C8"/>
    <w:styleLink w:val="ListNumberRFS"/>
    <w:lvl w:ilvl="0">
      <w:start w:val="1"/>
      <w:numFmt w:val="decimal"/>
      <w:lvlText w:val="%1."/>
      <w:lvlJc w:val="left"/>
      <w:pPr>
        <w:ind w:left="284" w:hanging="284"/>
      </w:pPr>
      <w:rPr>
        <w:rFonts w:ascii="Arial" w:hAnsi="Arial" w:hint="default"/>
        <w:sz w:val="20"/>
      </w:rPr>
    </w:lvl>
    <w:lvl w:ilvl="1">
      <w:start w:val="1"/>
      <w:numFmt w:val="lowerLetter"/>
      <w:lvlText w:val="%2."/>
      <w:lvlJc w:val="left"/>
      <w:pPr>
        <w:ind w:left="284" w:firstLine="0"/>
      </w:pPr>
      <w:rPr>
        <w:rFonts w:ascii="Arial" w:hAnsi="Arial" w:hint="default"/>
        <w:sz w:val="20"/>
      </w:rPr>
    </w:lvl>
    <w:lvl w:ilvl="2">
      <w:start w:val="1"/>
      <w:numFmt w:val="lowerRoman"/>
      <w:lvlText w:val="%3."/>
      <w:lvlJc w:val="left"/>
      <w:pPr>
        <w:ind w:left="851" w:hanging="284"/>
      </w:pPr>
      <w:rPr>
        <w:rFonts w:ascii="Arial" w:hAnsi="Arial" w:hint="default"/>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32F52AB1"/>
    <w:multiLevelType w:val="multilevel"/>
    <w:tmpl w:val="CD3C2C40"/>
    <w:styleLink w:val="ListBulletRFS"/>
    <w:lvl w:ilvl="0">
      <w:start w:val="1"/>
      <w:numFmt w:val="bullet"/>
      <w:lvlText w:val="›"/>
      <w:lvlJc w:val="left"/>
      <w:pPr>
        <w:ind w:left="284" w:hanging="284"/>
      </w:pPr>
      <w:rPr>
        <w:rFonts w:ascii="Arial Bold" w:hAnsi="Arial Bold" w:hint="default"/>
        <w:b/>
        <w:i w:val="0"/>
        <w:color w:val="EE3424"/>
        <w:spacing w:val="0"/>
        <w:w w:val="150"/>
        <w:position w:val="0"/>
        <w:sz w:val="28"/>
      </w:rPr>
    </w:lvl>
    <w:lvl w:ilvl="1">
      <w:start w:val="1"/>
      <w:numFmt w:val="bullet"/>
      <w:lvlText w:val="›"/>
      <w:lvlJc w:val="left"/>
      <w:pPr>
        <w:ind w:left="567" w:hanging="283"/>
      </w:pPr>
      <w:rPr>
        <w:rFonts w:ascii="Arial Bold" w:hAnsi="Arial Bold" w:hint="default"/>
        <w:b/>
        <w:i w:val="0"/>
        <w:color w:val="BBB0A0"/>
        <w:w w:val="150"/>
        <w:position w:val="0"/>
        <w:sz w:val="28"/>
      </w:rPr>
    </w:lvl>
    <w:lvl w:ilvl="2">
      <w:start w:val="1"/>
      <w:numFmt w:val="bullet"/>
      <w:lvlText w:val="›"/>
      <w:lvlJc w:val="left"/>
      <w:pPr>
        <w:ind w:left="851" w:hanging="284"/>
      </w:pPr>
      <w:rPr>
        <w:rFonts w:ascii="Arial Bold" w:hAnsi="Arial Bold" w:hint="default"/>
        <w:b/>
        <w:i w:val="0"/>
        <w:color w:val="EE3424"/>
        <w:position w:val="0"/>
        <w:sz w:val="28"/>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338B1297"/>
    <w:multiLevelType w:val="multilevel"/>
    <w:tmpl w:val="6ECE6214"/>
    <w:lvl w:ilvl="0">
      <w:start w:val="1"/>
      <w:numFmt w:val="decimal"/>
      <w:lvlText w:val="%1"/>
      <w:lvlJc w:val="left"/>
      <w:pPr>
        <w:ind w:left="432" w:hanging="432"/>
      </w:pPr>
      <w:rPr>
        <w:rFonts w:hint="default"/>
      </w:rPr>
    </w:lvl>
    <w:lvl w:ilvl="1">
      <w:start w:val="1"/>
      <w:numFmt w:val="decimal"/>
      <w:lvlText w:val="%1.%2"/>
      <w:lvlJc w:val="left"/>
      <w:pPr>
        <w:ind w:left="624" w:hanging="62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15:restartNumberingAfterBreak="0">
    <w:nsid w:val="365C19CA"/>
    <w:multiLevelType w:val="hybridMultilevel"/>
    <w:tmpl w:val="5CAA5AA0"/>
    <w:lvl w:ilvl="0" w:tplc="46E2C1A6">
      <w:start w:val="1"/>
      <w:numFmt w:val="bullet"/>
      <w:pStyle w:val="ListBullet"/>
      <w:lvlText w:val="●"/>
      <w:lvlJc w:val="left"/>
      <w:pPr>
        <w:ind w:left="720" w:hanging="360"/>
      </w:pPr>
      <w:rPr>
        <w:rFonts w:ascii="Courier New" w:hAnsi="Courier New" w:hint="default"/>
        <w:color w:val="4C565C"/>
      </w:rPr>
    </w:lvl>
    <w:lvl w:ilvl="1" w:tplc="72E67AEE">
      <w:start w:val="1"/>
      <w:numFmt w:val="bullet"/>
      <w:pStyle w:val="ListBullet2"/>
      <w:lvlText w:val="●"/>
      <w:lvlJc w:val="left"/>
      <w:pPr>
        <w:ind w:left="1440" w:hanging="360"/>
      </w:pPr>
      <w:rPr>
        <w:rFonts w:ascii="Courier New" w:hAnsi="Courier New" w:hint="default"/>
        <w:color w:val="6C7E86"/>
      </w:rPr>
    </w:lvl>
    <w:lvl w:ilvl="2" w:tplc="0E38B622">
      <w:start w:val="1"/>
      <w:numFmt w:val="bullet"/>
      <w:pStyle w:val="ListBullet3"/>
      <w:lvlText w:val="○"/>
      <w:lvlJc w:val="left"/>
      <w:pPr>
        <w:ind w:left="2160" w:hanging="360"/>
      </w:pPr>
      <w:rPr>
        <w:rFonts w:ascii="Courier New" w:hAnsi="Courier New" w:hint="default"/>
        <w:color w:val="6C7E86"/>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42225CC5"/>
    <w:multiLevelType w:val="multilevel"/>
    <w:tmpl w:val="89921234"/>
    <w:lvl w:ilvl="0">
      <w:start w:val="1"/>
      <w:numFmt w:val="bullet"/>
      <w:lvlText w:val="›"/>
      <w:lvlJc w:val="left"/>
      <w:pPr>
        <w:ind w:left="284" w:hanging="284"/>
      </w:pPr>
      <w:rPr>
        <w:rFonts w:ascii="Arial Bold" w:hAnsi="Arial Bold" w:hint="default"/>
        <w:b/>
        <w:i w:val="0"/>
        <w:color w:val="E5281B"/>
        <w:spacing w:val="0"/>
        <w:w w:val="150"/>
        <w:position w:val="0"/>
        <w:sz w:val="28"/>
      </w:rPr>
    </w:lvl>
    <w:lvl w:ilvl="1">
      <w:start w:val="1"/>
      <w:numFmt w:val="bullet"/>
      <w:lvlText w:val="›"/>
      <w:lvlJc w:val="left"/>
      <w:pPr>
        <w:ind w:left="567" w:hanging="283"/>
      </w:pPr>
      <w:rPr>
        <w:rFonts w:ascii="Arial Bold" w:hAnsi="Arial Bold" w:hint="default"/>
        <w:b/>
        <w:i w:val="0"/>
        <w:color w:val="464749"/>
        <w:w w:val="150"/>
        <w:position w:val="0"/>
        <w:sz w:val="28"/>
      </w:rPr>
    </w:lvl>
    <w:lvl w:ilvl="2">
      <w:start w:val="1"/>
      <w:numFmt w:val="bullet"/>
      <w:lvlText w:val="›"/>
      <w:lvlJc w:val="left"/>
      <w:pPr>
        <w:ind w:left="851" w:hanging="284"/>
      </w:pPr>
      <w:rPr>
        <w:rFonts w:ascii="Arial Bold" w:hAnsi="Arial Bold" w:hint="default"/>
        <w:b/>
        <w:i w:val="0"/>
        <w:color w:val="E5281B"/>
        <w:w w:val="150"/>
        <w:position w:val="0"/>
        <w:sz w:val="28"/>
      </w:rPr>
    </w:lvl>
    <w:lvl w:ilvl="3">
      <w:start w:val="1"/>
      <w:numFmt w:val="bullet"/>
      <w:lvlText w:val="›"/>
      <w:lvlJc w:val="left"/>
      <w:pPr>
        <w:ind w:left="1021" w:hanging="341"/>
      </w:pPr>
      <w:rPr>
        <w:rFonts w:ascii="Arial Black" w:hAnsi="Arial Black" w:hint="default"/>
        <w:color w:val="EE3424"/>
        <w:w w:val="150"/>
        <w:position w:val="-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4A741249"/>
    <w:multiLevelType w:val="hybridMultilevel"/>
    <w:tmpl w:val="63E4B25A"/>
    <w:lvl w:ilvl="0" w:tplc="35C66FEE">
      <w:start w:val="1"/>
      <w:numFmt w:val="bullet"/>
      <w:lvlText w:val="●"/>
      <w:lvlJc w:val="left"/>
      <w:pPr>
        <w:ind w:left="1418" w:hanging="360"/>
      </w:pPr>
      <w:rPr>
        <w:rFonts w:ascii="Courier New" w:hAnsi="Courier New" w:hint="default"/>
        <w:b w:val="0"/>
        <w:bCs w:val="0"/>
        <w:i w:val="0"/>
        <w:iCs w:val="0"/>
        <w:caps w:val="0"/>
        <w:smallCaps w:val="0"/>
        <w:strike w:val="0"/>
        <w:dstrike w:val="0"/>
        <w:outline w:val="0"/>
        <w:shadow w:val="0"/>
        <w:emboss w:val="0"/>
        <w:imprint w:val="0"/>
        <w:noProof w:val="0"/>
        <w:vanish w:val="0"/>
        <w:color w:val="6C7E86"/>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D18209D8">
      <w:start w:val="1"/>
      <w:numFmt w:val="bullet"/>
      <w:lvlText w:val="○"/>
      <w:lvlJc w:val="left"/>
      <w:pPr>
        <w:ind w:left="1440" w:hanging="360"/>
      </w:pPr>
      <w:rPr>
        <w:rFonts w:ascii="Courier New" w:hAnsi="Courier New" w:hint="default"/>
        <w:color w:val="6C7E86"/>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4BB47A03"/>
    <w:multiLevelType w:val="multilevel"/>
    <w:tmpl w:val="BD40C87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54D379E8"/>
    <w:multiLevelType w:val="multilevel"/>
    <w:tmpl w:val="78F6138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6FD75A20"/>
    <w:multiLevelType w:val="multilevel"/>
    <w:tmpl w:val="268417F8"/>
    <w:lvl w:ilvl="0">
      <w:start w:val="1"/>
      <w:numFmt w:val="decimal"/>
      <w:pStyle w:val="Heading1"/>
      <w:lvlText w:val="%1."/>
      <w:lvlJc w:val="left"/>
      <w:pPr>
        <w:ind w:left="432" w:hanging="432"/>
      </w:pPr>
      <w:rPr>
        <w:rFonts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Normalnumbered"/>
      <w:lvlText w:val="%1.%2"/>
      <w:lvlJc w:val="left"/>
      <w:pPr>
        <w:ind w:left="576" w:hanging="576"/>
      </w:pPr>
      <w:rPr>
        <w:rFonts w:ascii="Arial" w:hAnsi="Arial" w:hint="default"/>
        <w:sz w:val="22"/>
      </w:rPr>
    </w:lvl>
    <w:lvl w:ilvl="2">
      <w:start w:val="1"/>
      <w:numFmt w:val="lowerLetter"/>
      <w:pStyle w:val="ListNumber"/>
      <w:lvlText w:val="(%3)"/>
      <w:lvlJc w:val="left"/>
      <w:pPr>
        <w:ind w:left="1077" w:hanging="453"/>
      </w:pPr>
      <w:rPr>
        <w:rFonts w:hint="default"/>
      </w:rPr>
    </w:lvl>
    <w:lvl w:ilvl="3">
      <w:start w:val="1"/>
      <w:numFmt w:val="lowerRoman"/>
      <w:pStyle w:val="ListNumber2"/>
      <w:lvlText w:val="(%4)"/>
      <w:lvlJc w:val="left"/>
      <w:pPr>
        <w:tabs>
          <w:tab w:val="num" w:pos="1077"/>
        </w:tabs>
        <w:ind w:left="1531" w:hanging="454"/>
      </w:pPr>
      <w:rPr>
        <w:rFonts w:hint="default"/>
      </w:rPr>
    </w:lvl>
    <w:lvl w:ilvl="4">
      <w:start w:val="1"/>
      <w:numFmt w:val="upperLetter"/>
      <w:pStyle w:val="ListNumber3"/>
      <w:lvlText w:val="(%5)"/>
      <w:lvlJc w:val="left"/>
      <w:pPr>
        <w:ind w:left="1985" w:hanging="454"/>
      </w:pPr>
      <w:rPr>
        <w:rFonts w:hint="default"/>
        <w:b w:val="0"/>
        <w:i w:val="0"/>
        <w:sz w:val="22"/>
      </w:rPr>
    </w:lvl>
    <w:lvl w:ilvl="5">
      <w:start w:val="1"/>
      <w:numFmt w:val="upperRoman"/>
      <w:pStyle w:val="Heading6"/>
      <w:lvlText w:val="(%6)"/>
      <w:lvlJc w:val="left"/>
      <w:pPr>
        <w:tabs>
          <w:tab w:val="num" w:pos="1985"/>
        </w:tabs>
        <w:ind w:left="2438" w:hanging="453"/>
      </w:pPr>
      <w:rPr>
        <w:rFonts w:hint="default"/>
      </w:rPr>
    </w:lvl>
    <w:lvl w:ilvl="6">
      <w:start w:val="1"/>
      <w:numFmt w:val="none"/>
      <w:pStyle w:val="Heading7"/>
      <w:lvlText w:val=""/>
      <w:lvlJc w:val="left"/>
      <w:pPr>
        <w:tabs>
          <w:tab w:val="num" w:pos="2438"/>
        </w:tabs>
        <w:ind w:left="2438" w:firstLine="0"/>
      </w:pPr>
      <w:rPr>
        <w:rFonts w:hint="default"/>
      </w:rPr>
    </w:lvl>
    <w:lvl w:ilvl="7">
      <w:start w:val="1"/>
      <w:numFmt w:val="none"/>
      <w:pStyle w:val="Heading8"/>
      <w:lvlText w:val=""/>
      <w:lvlJc w:val="left"/>
      <w:pPr>
        <w:tabs>
          <w:tab w:val="num" w:pos="2438"/>
        </w:tabs>
        <w:ind w:left="2438" w:firstLine="0"/>
      </w:pPr>
      <w:rPr>
        <w:rFonts w:hint="default"/>
      </w:rPr>
    </w:lvl>
    <w:lvl w:ilvl="8">
      <w:start w:val="1"/>
      <w:numFmt w:val="none"/>
      <w:pStyle w:val="Heading9"/>
      <w:lvlText w:val=""/>
      <w:lvlJc w:val="left"/>
      <w:pPr>
        <w:tabs>
          <w:tab w:val="num" w:pos="2438"/>
        </w:tabs>
        <w:ind w:left="2438" w:firstLine="0"/>
      </w:pPr>
      <w:rPr>
        <w:rFonts w:hint="default"/>
      </w:rPr>
    </w:lvl>
  </w:abstractNum>
  <w:num w:numId="1">
    <w:abstractNumId w:val="5"/>
  </w:num>
  <w:num w:numId="2">
    <w:abstractNumId w:val="1"/>
  </w:num>
  <w:num w:numId="3">
    <w:abstractNumId w:val="13"/>
  </w:num>
  <w:num w:numId="4">
    <w:abstractNumId w:val="11"/>
  </w:num>
  <w:num w:numId="5">
    <w:abstractNumId w:val="0"/>
  </w:num>
  <w:num w:numId="6">
    <w:abstractNumId w:val="8"/>
  </w:num>
  <w:num w:numId="7">
    <w:abstractNumId w:val="6"/>
  </w:num>
  <w:num w:numId="8">
    <w:abstractNumId w:val="7"/>
  </w:num>
  <w:num w:numId="9">
    <w:abstractNumId w:val="10"/>
  </w:num>
  <w:num w:numId="10">
    <w:abstractNumId w:val="10"/>
    <w:lvlOverride w:ilvl="0">
      <w:startOverride w:val="1"/>
    </w:lvlOverride>
  </w:num>
  <w:num w:numId="11">
    <w:abstractNumId w:val="10"/>
    <w:lvlOverride w:ilvl="0">
      <w:startOverride w:val="1"/>
    </w:lvlOverride>
  </w:num>
  <w:num w:numId="12">
    <w:abstractNumId w:val="12"/>
  </w:num>
  <w:num w:numId="13">
    <w:abstractNumId w:val="14"/>
  </w:num>
  <w:num w:numId="14">
    <w:abstractNumId w:val="15"/>
  </w:num>
  <w:num w:numId="15">
    <w:abstractNumId w:val="4"/>
  </w:num>
  <w:num w:numId="16">
    <w:abstractNumId w:val="9"/>
  </w:num>
  <w:num w:numId="17">
    <w:abstractNumId w:val="2"/>
  </w:num>
  <w:num w:numId="18">
    <w:abstractNumId w:val="3"/>
  </w:num>
  <w:num w:numId="19">
    <w:abstractNumId w:val="15"/>
    <w:lvlOverride w:ilvl="0">
      <w:lvl w:ilvl="0">
        <w:start w:val="1"/>
        <w:numFmt w:val="decimal"/>
        <w:pStyle w:val="Heading1"/>
        <w:lvlText w:val="%1."/>
        <w:lvlJc w:val="left"/>
        <w:pPr>
          <w:ind w:left="432" w:hanging="432"/>
        </w:pPr>
        <w:rPr>
          <w:rFonts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Normalnumbered"/>
        <w:lvlText w:val="%1.%2"/>
        <w:lvlJc w:val="left"/>
        <w:pPr>
          <w:ind w:left="576" w:hanging="576"/>
        </w:pPr>
        <w:rPr>
          <w:rFonts w:ascii="Arial" w:hAnsi="Arial" w:hint="default"/>
          <w:sz w:val="22"/>
        </w:rPr>
      </w:lvl>
    </w:lvlOverride>
    <w:lvlOverride w:ilvl="2">
      <w:lvl w:ilvl="2">
        <w:start w:val="1"/>
        <w:numFmt w:val="lowerLetter"/>
        <w:pStyle w:val="ListNumber"/>
        <w:lvlText w:val="(%3)"/>
        <w:lvlJc w:val="left"/>
        <w:pPr>
          <w:ind w:left="1077" w:hanging="453"/>
        </w:pPr>
        <w:rPr>
          <w:rFonts w:hint="default"/>
        </w:rPr>
      </w:lvl>
    </w:lvlOverride>
    <w:lvlOverride w:ilvl="3">
      <w:lvl w:ilvl="3">
        <w:start w:val="1"/>
        <w:numFmt w:val="lowerRoman"/>
        <w:pStyle w:val="ListNumber2"/>
        <w:lvlText w:val="(%4)"/>
        <w:lvlJc w:val="left"/>
        <w:pPr>
          <w:tabs>
            <w:tab w:val="num" w:pos="1077"/>
          </w:tabs>
          <w:ind w:left="1531" w:hanging="454"/>
        </w:pPr>
        <w:rPr>
          <w:rFonts w:hint="default"/>
        </w:rPr>
      </w:lvl>
    </w:lvlOverride>
    <w:lvlOverride w:ilvl="4">
      <w:lvl w:ilvl="4">
        <w:start w:val="1"/>
        <w:numFmt w:val="upperLetter"/>
        <w:pStyle w:val="ListNumber3"/>
        <w:lvlText w:val="(%5)"/>
        <w:lvlJc w:val="left"/>
        <w:pPr>
          <w:ind w:left="1985" w:hanging="454"/>
        </w:pPr>
        <w:rPr>
          <w:rFonts w:hint="default"/>
          <w:b w:val="0"/>
          <w:i w:val="0"/>
          <w:sz w:val="22"/>
        </w:rPr>
      </w:lvl>
    </w:lvlOverride>
    <w:lvlOverride w:ilvl="5">
      <w:lvl w:ilvl="5">
        <w:start w:val="1"/>
        <w:numFmt w:val="upperRoman"/>
        <w:pStyle w:val="Heading6"/>
        <w:lvlText w:val="(%6)"/>
        <w:lvlJc w:val="left"/>
        <w:pPr>
          <w:tabs>
            <w:tab w:val="num" w:pos="1985"/>
          </w:tabs>
          <w:ind w:left="2438" w:hanging="453"/>
        </w:pPr>
        <w:rPr>
          <w:rFonts w:hint="default"/>
        </w:rPr>
      </w:lvl>
    </w:lvlOverride>
    <w:lvlOverride w:ilvl="6">
      <w:lvl w:ilvl="6">
        <w:start w:val="1"/>
        <w:numFmt w:val="none"/>
        <w:pStyle w:val="Heading7"/>
        <w:lvlText w:val=""/>
        <w:lvlJc w:val="left"/>
        <w:pPr>
          <w:tabs>
            <w:tab w:val="num" w:pos="2438"/>
          </w:tabs>
          <w:ind w:left="2438" w:firstLine="0"/>
        </w:pPr>
        <w:rPr>
          <w:rFonts w:hint="default"/>
        </w:rPr>
      </w:lvl>
    </w:lvlOverride>
    <w:lvlOverride w:ilvl="7">
      <w:lvl w:ilvl="7">
        <w:start w:val="1"/>
        <w:numFmt w:val="none"/>
        <w:pStyle w:val="Heading8"/>
        <w:lvlText w:val=""/>
        <w:lvlJc w:val="left"/>
        <w:pPr>
          <w:tabs>
            <w:tab w:val="num" w:pos="2438"/>
          </w:tabs>
          <w:ind w:left="2438" w:firstLine="0"/>
        </w:pPr>
        <w:rPr>
          <w:rFonts w:hint="default"/>
        </w:rPr>
      </w:lvl>
    </w:lvlOverride>
    <w:lvlOverride w:ilvl="8">
      <w:lvl w:ilvl="8">
        <w:start w:val="1"/>
        <w:numFmt w:val="none"/>
        <w:pStyle w:val="Heading9"/>
        <w:lvlText w:val=""/>
        <w:lvlJc w:val="left"/>
        <w:pPr>
          <w:tabs>
            <w:tab w:val="num" w:pos="2438"/>
          </w:tabs>
          <w:ind w:left="2438" w:firstLine="0"/>
        </w:pPr>
        <w:rPr>
          <w:rFonts w:hint="default"/>
        </w:rPr>
      </w:lvl>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defaultTabStop w:val="720"/>
  <w:drawingGridHorizontalSpacing w:val="100"/>
  <w:displayHorizontalDrawingGridEvery w:val="0"/>
  <w:displayVerticalDrawingGridEvery w:val="0"/>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dgnword-docGUID" w:val="{DEECD79F-58B4-4D60-B439-56E1907AA283}"/>
    <w:docVar w:name="dgnword-eventsink" w:val="703720584"/>
  </w:docVars>
  <w:rsids>
    <w:rsidRoot w:val="00D32B12"/>
    <w:rsid w:val="00003CFF"/>
    <w:rsid w:val="00004547"/>
    <w:rsid w:val="00004752"/>
    <w:rsid w:val="00006056"/>
    <w:rsid w:val="0001049D"/>
    <w:rsid w:val="00021046"/>
    <w:rsid w:val="00031158"/>
    <w:rsid w:val="00032DDE"/>
    <w:rsid w:val="000363F7"/>
    <w:rsid w:val="00036BB6"/>
    <w:rsid w:val="00036D2D"/>
    <w:rsid w:val="0003733E"/>
    <w:rsid w:val="00040F72"/>
    <w:rsid w:val="00051827"/>
    <w:rsid w:val="00051E65"/>
    <w:rsid w:val="0005711F"/>
    <w:rsid w:val="000576B5"/>
    <w:rsid w:val="000578A3"/>
    <w:rsid w:val="00060027"/>
    <w:rsid w:val="00061E9B"/>
    <w:rsid w:val="00064A27"/>
    <w:rsid w:val="00071AAB"/>
    <w:rsid w:val="00072719"/>
    <w:rsid w:val="00082438"/>
    <w:rsid w:val="00086A41"/>
    <w:rsid w:val="0008706E"/>
    <w:rsid w:val="00087B76"/>
    <w:rsid w:val="000A206C"/>
    <w:rsid w:val="000A490A"/>
    <w:rsid w:val="000A5FA0"/>
    <w:rsid w:val="000A61FC"/>
    <w:rsid w:val="000A6A15"/>
    <w:rsid w:val="000B0FD8"/>
    <w:rsid w:val="000B1C0D"/>
    <w:rsid w:val="000B6EC1"/>
    <w:rsid w:val="000C2927"/>
    <w:rsid w:val="000C4F4F"/>
    <w:rsid w:val="000C6992"/>
    <w:rsid w:val="000C78C4"/>
    <w:rsid w:val="000D638E"/>
    <w:rsid w:val="000E1B45"/>
    <w:rsid w:val="000E7D3D"/>
    <w:rsid w:val="000F3D26"/>
    <w:rsid w:val="000F7BA1"/>
    <w:rsid w:val="001004E1"/>
    <w:rsid w:val="00100AAE"/>
    <w:rsid w:val="0010218B"/>
    <w:rsid w:val="001043E0"/>
    <w:rsid w:val="00106610"/>
    <w:rsid w:val="00110359"/>
    <w:rsid w:val="001145C7"/>
    <w:rsid w:val="001277E8"/>
    <w:rsid w:val="00140A01"/>
    <w:rsid w:val="0014321E"/>
    <w:rsid w:val="0014385D"/>
    <w:rsid w:val="00143B68"/>
    <w:rsid w:val="001443F0"/>
    <w:rsid w:val="001453FC"/>
    <w:rsid w:val="001469A9"/>
    <w:rsid w:val="00153A2D"/>
    <w:rsid w:val="001575CC"/>
    <w:rsid w:val="00164908"/>
    <w:rsid w:val="00165513"/>
    <w:rsid w:val="00171DAF"/>
    <w:rsid w:val="00172BC9"/>
    <w:rsid w:val="00173D38"/>
    <w:rsid w:val="00176333"/>
    <w:rsid w:val="00177235"/>
    <w:rsid w:val="00177CB9"/>
    <w:rsid w:val="00183BBF"/>
    <w:rsid w:val="00185030"/>
    <w:rsid w:val="001949B5"/>
    <w:rsid w:val="00196072"/>
    <w:rsid w:val="001A413E"/>
    <w:rsid w:val="001A5858"/>
    <w:rsid w:val="001B2D39"/>
    <w:rsid w:val="001B3508"/>
    <w:rsid w:val="001C1751"/>
    <w:rsid w:val="001C2786"/>
    <w:rsid w:val="001C2B59"/>
    <w:rsid w:val="001D14D1"/>
    <w:rsid w:val="001D3204"/>
    <w:rsid w:val="001D5F5A"/>
    <w:rsid w:val="001E04EB"/>
    <w:rsid w:val="001F109E"/>
    <w:rsid w:val="001F4CEB"/>
    <w:rsid w:val="001F6AD2"/>
    <w:rsid w:val="00211188"/>
    <w:rsid w:val="00217ED2"/>
    <w:rsid w:val="00220248"/>
    <w:rsid w:val="00222938"/>
    <w:rsid w:val="00225087"/>
    <w:rsid w:val="00227BDA"/>
    <w:rsid w:val="00230BFA"/>
    <w:rsid w:val="00234F4D"/>
    <w:rsid w:val="002362E6"/>
    <w:rsid w:val="00237530"/>
    <w:rsid w:val="00237B60"/>
    <w:rsid w:val="00237E8E"/>
    <w:rsid w:val="002459E1"/>
    <w:rsid w:val="00245C84"/>
    <w:rsid w:val="0024776F"/>
    <w:rsid w:val="0025160C"/>
    <w:rsid w:val="00261B7B"/>
    <w:rsid w:val="00263894"/>
    <w:rsid w:val="00265A27"/>
    <w:rsid w:val="00271AFE"/>
    <w:rsid w:val="002851AB"/>
    <w:rsid w:val="00291FE2"/>
    <w:rsid w:val="00292D8E"/>
    <w:rsid w:val="00292EE3"/>
    <w:rsid w:val="002931A5"/>
    <w:rsid w:val="0029402B"/>
    <w:rsid w:val="00294056"/>
    <w:rsid w:val="002943EF"/>
    <w:rsid w:val="002A0BAF"/>
    <w:rsid w:val="002A0E3A"/>
    <w:rsid w:val="002A277D"/>
    <w:rsid w:val="002A390C"/>
    <w:rsid w:val="002A3F0F"/>
    <w:rsid w:val="002A63F7"/>
    <w:rsid w:val="002A643E"/>
    <w:rsid w:val="002A6CA1"/>
    <w:rsid w:val="002A72BF"/>
    <w:rsid w:val="002B04F5"/>
    <w:rsid w:val="002B1A9C"/>
    <w:rsid w:val="002B24EF"/>
    <w:rsid w:val="002B776E"/>
    <w:rsid w:val="002C2567"/>
    <w:rsid w:val="002C3FDB"/>
    <w:rsid w:val="002C481C"/>
    <w:rsid w:val="002D550E"/>
    <w:rsid w:val="002E3AD3"/>
    <w:rsid w:val="002E514B"/>
    <w:rsid w:val="002E56CF"/>
    <w:rsid w:val="002E7520"/>
    <w:rsid w:val="002E7966"/>
    <w:rsid w:val="002F2742"/>
    <w:rsid w:val="002F3278"/>
    <w:rsid w:val="00301B74"/>
    <w:rsid w:val="00305026"/>
    <w:rsid w:val="0031315E"/>
    <w:rsid w:val="0032108C"/>
    <w:rsid w:val="003227D4"/>
    <w:rsid w:val="0032485A"/>
    <w:rsid w:val="00333047"/>
    <w:rsid w:val="00333308"/>
    <w:rsid w:val="003350F9"/>
    <w:rsid w:val="00337F5C"/>
    <w:rsid w:val="00340E22"/>
    <w:rsid w:val="0034250A"/>
    <w:rsid w:val="00342C65"/>
    <w:rsid w:val="00342CF9"/>
    <w:rsid w:val="003440B0"/>
    <w:rsid w:val="00344C69"/>
    <w:rsid w:val="0034584D"/>
    <w:rsid w:val="0035276C"/>
    <w:rsid w:val="00361115"/>
    <w:rsid w:val="00363DED"/>
    <w:rsid w:val="0036697D"/>
    <w:rsid w:val="003771C7"/>
    <w:rsid w:val="003771ED"/>
    <w:rsid w:val="00380BA2"/>
    <w:rsid w:val="00382A99"/>
    <w:rsid w:val="00384FE6"/>
    <w:rsid w:val="003916F7"/>
    <w:rsid w:val="0039208E"/>
    <w:rsid w:val="00394AB9"/>
    <w:rsid w:val="00394C8C"/>
    <w:rsid w:val="0039582C"/>
    <w:rsid w:val="003A3703"/>
    <w:rsid w:val="003A7062"/>
    <w:rsid w:val="003B1E6F"/>
    <w:rsid w:val="003B2331"/>
    <w:rsid w:val="003B3144"/>
    <w:rsid w:val="003B6520"/>
    <w:rsid w:val="003B6A4D"/>
    <w:rsid w:val="003B6BC8"/>
    <w:rsid w:val="003E1C04"/>
    <w:rsid w:val="003E22EF"/>
    <w:rsid w:val="003F4481"/>
    <w:rsid w:val="004050BD"/>
    <w:rsid w:val="004055C5"/>
    <w:rsid w:val="00407814"/>
    <w:rsid w:val="0042084C"/>
    <w:rsid w:val="004244C9"/>
    <w:rsid w:val="0042655D"/>
    <w:rsid w:val="004341EC"/>
    <w:rsid w:val="004356A9"/>
    <w:rsid w:val="00435D72"/>
    <w:rsid w:val="004405AB"/>
    <w:rsid w:val="00440CD8"/>
    <w:rsid w:val="0044748E"/>
    <w:rsid w:val="004613BD"/>
    <w:rsid w:val="004672A3"/>
    <w:rsid w:val="00473B62"/>
    <w:rsid w:val="00484806"/>
    <w:rsid w:val="00484AA5"/>
    <w:rsid w:val="00484B52"/>
    <w:rsid w:val="0048638F"/>
    <w:rsid w:val="00490AA4"/>
    <w:rsid w:val="00495474"/>
    <w:rsid w:val="004967BE"/>
    <w:rsid w:val="004A0277"/>
    <w:rsid w:val="004A14E6"/>
    <w:rsid w:val="004A42E7"/>
    <w:rsid w:val="004A5587"/>
    <w:rsid w:val="004B11EF"/>
    <w:rsid w:val="004B2590"/>
    <w:rsid w:val="004B37F8"/>
    <w:rsid w:val="004B7A64"/>
    <w:rsid w:val="004C30DF"/>
    <w:rsid w:val="004C4632"/>
    <w:rsid w:val="004C4C4C"/>
    <w:rsid w:val="004C5E81"/>
    <w:rsid w:val="004D1BCB"/>
    <w:rsid w:val="004D2229"/>
    <w:rsid w:val="004D333C"/>
    <w:rsid w:val="004D5C86"/>
    <w:rsid w:val="004D6032"/>
    <w:rsid w:val="004D79D2"/>
    <w:rsid w:val="004E67A8"/>
    <w:rsid w:val="005024A5"/>
    <w:rsid w:val="00502FD7"/>
    <w:rsid w:val="005056E3"/>
    <w:rsid w:val="00511E03"/>
    <w:rsid w:val="005127CE"/>
    <w:rsid w:val="00517005"/>
    <w:rsid w:val="00517C1F"/>
    <w:rsid w:val="00522A09"/>
    <w:rsid w:val="00526749"/>
    <w:rsid w:val="00526D22"/>
    <w:rsid w:val="005300D0"/>
    <w:rsid w:val="00535263"/>
    <w:rsid w:val="0054011C"/>
    <w:rsid w:val="00540486"/>
    <w:rsid w:val="005428DB"/>
    <w:rsid w:val="00545239"/>
    <w:rsid w:val="00546EBB"/>
    <w:rsid w:val="0054778E"/>
    <w:rsid w:val="005504CD"/>
    <w:rsid w:val="00551A26"/>
    <w:rsid w:val="005526A0"/>
    <w:rsid w:val="0055323A"/>
    <w:rsid w:val="00557C32"/>
    <w:rsid w:val="00562EB3"/>
    <w:rsid w:val="00565280"/>
    <w:rsid w:val="00566E63"/>
    <w:rsid w:val="00567C68"/>
    <w:rsid w:val="005701A3"/>
    <w:rsid w:val="00574437"/>
    <w:rsid w:val="005751D0"/>
    <w:rsid w:val="005758EF"/>
    <w:rsid w:val="0057648C"/>
    <w:rsid w:val="00576ED1"/>
    <w:rsid w:val="0058583D"/>
    <w:rsid w:val="00585CA2"/>
    <w:rsid w:val="005865FB"/>
    <w:rsid w:val="00590350"/>
    <w:rsid w:val="005907DA"/>
    <w:rsid w:val="00591EF1"/>
    <w:rsid w:val="00592194"/>
    <w:rsid w:val="005924DB"/>
    <w:rsid w:val="00596C97"/>
    <w:rsid w:val="005A275E"/>
    <w:rsid w:val="005A5E8D"/>
    <w:rsid w:val="005A73A0"/>
    <w:rsid w:val="005B2B68"/>
    <w:rsid w:val="005C4745"/>
    <w:rsid w:val="005C6226"/>
    <w:rsid w:val="005D2583"/>
    <w:rsid w:val="005D2F47"/>
    <w:rsid w:val="005E3D6F"/>
    <w:rsid w:val="005E5FCB"/>
    <w:rsid w:val="00602B6A"/>
    <w:rsid w:val="00602D23"/>
    <w:rsid w:val="0061601F"/>
    <w:rsid w:val="00620F1C"/>
    <w:rsid w:val="00621DEE"/>
    <w:rsid w:val="00626530"/>
    <w:rsid w:val="006276AC"/>
    <w:rsid w:val="00627A68"/>
    <w:rsid w:val="00632B5D"/>
    <w:rsid w:val="00633662"/>
    <w:rsid w:val="00634ED7"/>
    <w:rsid w:val="00634FDC"/>
    <w:rsid w:val="006376A2"/>
    <w:rsid w:val="006403EE"/>
    <w:rsid w:val="00645EE4"/>
    <w:rsid w:val="006531D2"/>
    <w:rsid w:val="00653EB4"/>
    <w:rsid w:val="00654E70"/>
    <w:rsid w:val="006641A2"/>
    <w:rsid w:val="00664260"/>
    <w:rsid w:val="00666995"/>
    <w:rsid w:val="00672CB8"/>
    <w:rsid w:val="00673EAC"/>
    <w:rsid w:val="00681DD7"/>
    <w:rsid w:val="00682D44"/>
    <w:rsid w:val="00685119"/>
    <w:rsid w:val="00686E52"/>
    <w:rsid w:val="00695BF4"/>
    <w:rsid w:val="006B3E14"/>
    <w:rsid w:val="006B5340"/>
    <w:rsid w:val="006B73B5"/>
    <w:rsid w:val="006C03CB"/>
    <w:rsid w:val="006C1AC6"/>
    <w:rsid w:val="006C7FCA"/>
    <w:rsid w:val="006D1A04"/>
    <w:rsid w:val="006E2E4A"/>
    <w:rsid w:val="006E30A7"/>
    <w:rsid w:val="006E4567"/>
    <w:rsid w:val="006F0476"/>
    <w:rsid w:val="006F1585"/>
    <w:rsid w:val="006F58C4"/>
    <w:rsid w:val="006F795F"/>
    <w:rsid w:val="00707BDD"/>
    <w:rsid w:val="00713521"/>
    <w:rsid w:val="00731002"/>
    <w:rsid w:val="00735F3F"/>
    <w:rsid w:val="00736F43"/>
    <w:rsid w:val="00741CDE"/>
    <w:rsid w:val="007438F2"/>
    <w:rsid w:val="00752AEA"/>
    <w:rsid w:val="007539D7"/>
    <w:rsid w:val="00756D80"/>
    <w:rsid w:val="0076662C"/>
    <w:rsid w:val="00766CD0"/>
    <w:rsid w:val="007727AB"/>
    <w:rsid w:val="00774A13"/>
    <w:rsid w:val="00774C2F"/>
    <w:rsid w:val="00774C6B"/>
    <w:rsid w:val="00774D53"/>
    <w:rsid w:val="007912BA"/>
    <w:rsid w:val="007A2267"/>
    <w:rsid w:val="007B3164"/>
    <w:rsid w:val="007B79E1"/>
    <w:rsid w:val="007C0CBA"/>
    <w:rsid w:val="007C4912"/>
    <w:rsid w:val="007C6A7E"/>
    <w:rsid w:val="007C71AA"/>
    <w:rsid w:val="007D0FF8"/>
    <w:rsid w:val="007D19DB"/>
    <w:rsid w:val="007D33D5"/>
    <w:rsid w:val="007D3631"/>
    <w:rsid w:val="007F0EBA"/>
    <w:rsid w:val="007F655A"/>
    <w:rsid w:val="007F669A"/>
    <w:rsid w:val="007F7053"/>
    <w:rsid w:val="007F7230"/>
    <w:rsid w:val="007F7487"/>
    <w:rsid w:val="00800141"/>
    <w:rsid w:val="00801636"/>
    <w:rsid w:val="00811F36"/>
    <w:rsid w:val="00813C61"/>
    <w:rsid w:val="00832B6A"/>
    <w:rsid w:val="00833820"/>
    <w:rsid w:val="00840E0B"/>
    <w:rsid w:val="008413FA"/>
    <w:rsid w:val="0084656F"/>
    <w:rsid w:val="008500B0"/>
    <w:rsid w:val="00850687"/>
    <w:rsid w:val="00851086"/>
    <w:rsid w:val="00851A75"/>
    <w:rsid w:val="00852693"/>
    <w:rsid w:val="00861B1A"/>
    <w:rsid w:val="00862ECC"/>
    <w:rsid w:val="00873CA4"/>
    <w:rsid w:val="008741DB"/>
    <w:rsid w:val="00876DDA"/>
    <w:rsid w:val="008830A5"/>
    <w:rsid w:val="008861DA"/>
    <w:rsid w:val="00886360"/>
    <w:rsid w:val="00894661"/>
    <w:rsid w:val="008A18F8"/>
    <w:rsid w:val="008A1F8D"/>
    <w:rsid w:val="008A2067"/>
    <w:rsid w:val="008A4C84"/>
    <w:rsid w:val="008B20EC"/>
    <w:rsid w:val="008B2B76"/>
    <w:rsid w:val="008C4A20"/>
    <w:rsid w:val="008C522A"/>
    <w:rsid w:val="008D1E3E"/>
    <w:rsid w:val="008D2703"/>
    <w:rsid w:val="008E0513"/>
    <w:rsid w:val="008F18CB"/>
    <w:rsid w:val="00903E2B"/>
    <w:rsid w:val="00906FB3"/>
    <w:rsid w:val="00914162"/>
    <w:rsid w:val="00920DC6"/>
    <w:rsid w:val="0092191D"/>
    <w:rsid w:val="009243DE"/>
    <w:rsid w:val="00925F0E"/>
    <w:rsid w:val="00933390"/>
    <w:rsid w:val="00944779"/>
    <w:rsid w:val="00944792"/>
    <w:rsid w:val="00945B94"/>
    <w:rsid w:val="00947447"/>
    <w:rsid w:val="00951CB1"/>
    <w:rsid w:val="009524E0"/>
    <w:rsid w:val="00953431"/>
    <w:rsid w:val="00954BC1"/>
    <w:rsid w:val="00957552"/>
    <w:rsid w:val="00957860"/>
    <w:rsid w:val="00962D77"/>
    <w:rsid w:val="0097063A"/>
    <w:rsid w:val="00971DD1"/>
    <w:rsid w:val="009733EB"/>
    <w:rsid w:val="00976BC4"/>
    <w:rsid w:val="0098316E"/>
    <w:rsid w:val="00983F01"/>
    <w:rsid w:val="00993404"/>
    <w:rsid w:val="009A6477"/>
    <w:rsid w:val="009B26B4"/>
    <w:rsid w:val="009B27A0"/>
    <w:rsid w:val="009B290F"/>
    <w:rsid w:val="009B38F4"/>
    <w:rsid w:val="009B7045"/>
    <w:rsid w:val="009C05B3"/>
    <w:rsid w:val="009C0949"/>
    <w:rsid w:val="009C131F"/>
    <w:rsid w:val="009C173A"/>
    <w:rsid w:val="009C6B8C"/>
    <w:rsid w:val="009C7560"/>
    <w:rsid w:val="009D2AFC"/>
    <w:rsid w:val="009D5F92"/>
    <w:rsid w:val="009E049B"/>
    <w:rsid w:val="009E39E6"/>
    <w:rsid w:val="009F5932"/>
    <w:rsid w:val="009F59B0"/>
    <w:rsid w:val="009F795A"/>
    <w:rsid w:val="00A03E5F"/>
    <w:rsid w:val="00A121FE"/>
    <w:rsid w:val="00A1691E"/>
    <w:rsid w:val="00A2205A"/>
    <w:rsid w:val="00A2296D"/>
    <w:rsid w:val="00A262CC"/>
    <w:rsid w:val="00A2726A"/>
    <w:rsid w:val="00A31CFB"/>
    <w:rsid w:val="00A32B44"/>
    <w:rsid w:val="00A36ED3"/>
    <w:rsid w:val="00A4116A"/>
    <w:rsid w:val="00A45F5D"/>
    <w:rsid w:val="00A64442"/>
    <w:rsid w:val="00A67A76"/>
    <w:rsid w:val="00A761B6"/>
    <w:rsid w:val="00A772F5"/>
    <w:rsid w:val="00A8609E"/>
    <w:rsid w:val="00A90FF7"/>
    <w:rsid w:val="00A962E5"/>
    <w:rsid w:val="00AA0C12"/>
    <w:rsid w:val="00AA1E25"/>
    <w:rsid w:val="00AA37D5"/>
    <w:rsid w:val="00AA7938"/>
    <w:rsid w:val="00AB6154"/>
    <w:rsid w:val="00AC002E"/>
    <w:rsid w:val="00AD3CB4"/>
    <w:rsid w:val="00AD655D"/>
    <w:rsid w:val="00AE451F"/>
    <w:rsid w:val="00AF0EEF"/>
    <w:rsid w:val="00B025A2"/>
    <w:rsid w:val="00B072E8"/>
    <w:rsid w:val="00B13016"/>
    <w:rsid w:val="00B1425E"/>
    <w:rsid w:val="00B15E78"/>
    <w:rsid w:val="00B164F3"/>
    <w:rsid w:val="00B24F06"/>
    <w:rsid w:val="00B26D96"/>
    <w:rsid w:val="00B32C4B"/>
    <w:rsid w:val="00B35E00"/>
    <w:rsid w:val="00B36D9A"/>
    <w:rsid w:val="00B419D1"/>
    <w:rsid w:val="00B42AA3"/>
    <w:rsid w:val="00B44597"/>
    <w:rsid w:val="00B45057"/>
    <w:rsid w:val="00B535D2"/>
    <w:rsid w:val="00B6380C"/>
    <w:rsid w:val="00B7045E"/>
    <w:rsid w:val="00B82A43"/>
    <w:rsid w:val="00B834E8"/>
    <w:rsid w:val="00B8508E"/>
    <w:rsid w:val="00B85B42"/>
    <w:rsid w:val="00B901B9"/>
    <w:rsid w:val="00B97F08"/>
    <w:rsid w:val="00BA3CBF"/>
    <w:rsid w:val="00BA4602"/>
    <w:rsid w:val="00BA732C"/>
    <w:rsid w:val="00BB05C1"/>
    <w:rsid w:val="00BB0F8F"/>
    <w:rsid w:val="00BB2508"/>
    <w:rsid w:val="00BB6E23"/>
    <w:rsid w:val="00BC44E6"/>
    <w:rsid w:val="00BD2D14"/>
    <w:rsid w:val="00BD6013"/>
    <w:rsid w:val="00BD60BF"/>
    <w:rsid w:val="00BE1E5E"/>
    <w:rsid w:val="00BE6276"/>
    <w:rsid w:val="00BF6D1A"/>
    <w:rsid w:val="00C020DE"/>
    <w:rsid w:val="00C024EC"/>
    <w:rsid w:val="00C05E77"/>
    <w:rsid w:val="00C0652D"/>
    <w:rsid w:val="00C065A7"/>
    <w:rsid w:val="00C10C5B"/>
    <w:rsid w:val="00C11AFF"/>
    <w:rsid w:val="00C149C0"/>
    <w:rsid w:val="00C16345"/>
    <w:rsid w:val="00C22209"/>
    <w:rsid w:val="00C2263F"/>
    <w:rsid w:val="00C25778"/>
    <w:rsid w:val="00C25917"/>
    <w:rsid w:val="00C27050"/>
    <w:rsid w:val="00C278BE"/>
    <w:rsid w:val="00C27C22"/>
    <w:rsid w:val="00C34893"/>
    <w:rsid w:val="00C369D2"/>
    <w:rsid w:val="00C428C6"/>
    <w:rsid w:val="00C44AA9"/>
    <w:rsid w:val="00C458D2"/>
    <w:rsid w:val="00C52C9A"/>
    <w:rsid w:val="00C536ED"/>
    <w:rsid w:val="00C601EB"/>
    <w:rsid w:val="00C64B93"/>
    <w:rsid w:val="00C6637F"/>
    <w:rsid w:val="00C66E6E"/>
    <w:rsid w:val="00C67BF2"/>
    <w:rsid w:val="00C70BAE"/>
    <w:rsid w:val="00C70D20"/>
    <w:rsid w:val="00C77FCC"/>
    <w:rsid w:val="00C851BF"/>
    <w:rsid w:val="00C85DF0"/>
    <w:rsid w:val="00C87481"/>
    <w:rsid w:val="00CA23F0"/>
    <w:rsid w:val="00CB2244"/>
    <w:rsid w:val="00CB4B18"/>
    <w:rsid w:val="00CB7316"/>
    <w:rsid w:val="00CC4AFF"/>
    <w:rsid w:val="00CD3342"/>
    <w:rsid w:val="00CE428B"/>
    <w:rsid w:val="00CE4E4F"/>
    <w:rsid w:val="00CE71C9"/>
    <w:rsid w:val="00CE77C5"/>
    <w:rsid w:val="00CF375F"/>
    <w:rsid w:val="00CF5F3F"/>
    <w:rsid w:val="00CF6A8A"/>
    <w:rsid w:val="00CF741E"/>
    <w:rsid w:val="00D006C2"/>
    <w:rsid w:val="00D02D80"/>
    <w:rsid w:val="00D02F16"/>
    <w:rsid w:val="00D059F2"/>
    <w:rsid w:val="00D05A64"/>
    <w:rsid w:val="00D06CB3"/>
    <w:rsid w:val="00D153D2"/>
    <w:rsid w:val="00D22166"/>
    <w:rsid w:val="00D23D25"/>
    <w:rsid w:val="00D26F31"/>
    <w:rsid w:val="00D32B12"/>
    <w:rsid w:val="00D3528A"/>
    <w:rsid w:val="00D35EC2"/>
    <w:rsid w:val="00D4425A"/>
    <w:rsid w:val="00D460CE"/>
    <w:rsid w:val="00D5134D"/>
    <w:rsid w:val="00D51764"/>
    <w:rsid w:val="00D5299B"/>
    <w:rsid w:val="00D52FFD"/>
    <w:rsid w:val="00D5508A"/>
    <w:rsid w:val="00D56699"/>
    <w:rsid w:val="00D70A81"/>
    <w:rsid w:val="00D74D02"/>
    <w:rsid w:val="00D81616"/>
    <w:rsid w:val="00D86535"/>
    <w:rsid w:val="00D87F06"/>
    <w:rsid w:val="00D91811"/>
    <w:rsid w:val="00DA69D8"/>
    <w:rsid w:val="00DB1147"/>
    <w:rsid w:val="00DB19DF"/>
    <w:rsid w:val="00DB273A"/>
    <w:rsid w:val="00DB7426"/>
    <w:rsid w:val="00DC054B"/>
    <w:rsid w:val="00DD2AC0"/>
    <w:rsid w:val="00DE42AF"/>
    <w:rsid w:val="00DE4352"/>
    <w:rsid w:val="00DE6842"/>
    <w:rsid w:val="00DF0C15"/>
    <w:rsid w:val="00DF1509"/>
    <w:rsid w:val="00DF1E7F"/>
    <w:rsid w:val="00DF3ED4"/>
    <w:rsid w:val="00E0128E"/>
    <w:rsid w:val="00E01BA9"/>
    <w:rsid w:val="00E03ED5"/>
    <w:rsid w:val="00E050D1"/>
    <w:rsid w:val="00E061E0"/>
    <w:rsid w:val="00E12885"/>
    <w:rsid w:val="00E155F2"/>
    <w:rsid w:val="00E16DED"/>
    <w:rsid w:val="00E21E9D"/>
    <w:rsid w:val="00E250FC"/>
    <w:rsid w:val="00E333E8"/>
    <w:rsid w:val="00E40D02"/>
    <w:rsid w:val="00E43E39"/>
    <w:rsid w:val="00E539A4"/>
    <w:rsid w:val="00E6012F"/>
    <w:rsid w:val="00E60B65"/>
    <w:rsid w:val="00E77CAD"/>
    <w:rsid w:val="00E84D0E"/>
    <w:rsid w:val="00E87D86"/>
    <w:rsid w:val="00E93770"/>
    <w:rsid w:val="00E93AAD"/>
    <w:rsid w:val="00E93C87"/>
    <w:rsid w:val="00E93DD0"/>
    <w:rsid w:val="00E948FA"/>
    <w:rsid w:val="00E96265"/>
    <w:rsid w:val="00E97760"/>
    <w:rsid w:val="00EA3D41"/>
    <w:rsid w:val="00EA4F12"/>
    <w:rsid w:val="00EA57B2"/>
    <w:rsid w:val="00EB16C1"/>
    <w:rsid w:val="00EB4E8A"/>
    <w:rsid w:val="00EB6DDE"/>
    <w:rsid w:val="00EC0A05"/>
    <w:rsid w:val="00EC27EE"/>
    <w:rsid w:val="00EC2DA5"/>
    <w:rsid w:val="00EC3CDE"/>
    <w:rsid w:val="00EC4B23"/>
    <w:rsid w:val="00EC7250"/>
    <w:rsid w:val="00ED0568"/>
    <w:rsid w:val="00ED05FB"/>
    <w:rsid w:val="00ED0D5B"/>
    <w:rsid w:val="00ED1C7A"/>
    <w:rsid w:val="00ED77E8"/>
    <w:rsid w:val="00EE1303"/>
    <w:rsid w:val="00EE3978"/>
    <w:rsid w:val="00EE3AF8"/>
    <w:rsid w:val="00EE40E7"/>
    <w:rsid w:val="00EE6E97"/>
    <w:rsid w:val="00EF2B38"/>
    <w:rsid w:val="00EF68D8"/>
    <w:rsid w:val="00F017C1"/>
    <w:rsid w:val="00F0513B"/>
    <w:rsid w:val="00F06C0D"/>
    <w:rsid w:val="00F10FF5"/>
    <w:rsid w:val="00F11FD4"/>
    <w:rsid w:val="00F169A0"/>
    <w:rsid w:val="00F200C6"/>
    <w:rsid w:val="00F20441"/>
    <w:rsid w:val="00F21F13"/>
    <w:rsid w:val="00F24E75"/>
    <w:rsid w:val="00F27405"/>
    <w:rsid w:val="00F27D92"/>
    <w:rsid w:val="00F32155"/>
    <w:rsid w:val="00F3402F"/>
    <w:rsid w:val="00F43E98"/>
    <w:rsid w:val="00F4669E"/>
    <w:rsid w:val="00F57D63"/>
    <w:rsid w:val="00F615AE"/>
    <w:rsid w:val="00F6452A"/>
    <w:rsid w:val="00F6462B"/>
    <w:rsid w:val="00F732F0"/>
    <w:rsid w:val="00F8394C"/>
    <w:rsid w:val="00F9435C"/>
    <w:rsid w:val="00F962F7"/>
    <w:rsid w:val="00FA1D3D"/>
    <w:rsid w:val="00FA3E82"/>
    <w:rsid w:val="00FA56E0"/>
    <w:rsid w:val="00FB1FA4"/>
    <w:rsid w:val="00FB20A1"/>
    <w:rsid w:val="00FB6A3A"/>
    <w:rsid w:val="00FB7041"/>
    <w:rsid w:val="00FC4AFC"/>
    <w:rsid w:val="00FD054C"/>
    <w:rsid w:val="00FD2648"/>
    <w:rsid w:val="00FD31FA"/>
    <w:rsid w:val="00FD710B"/>
    <w:rsid w:val="00FE0B1F"/>
    <w:rsid w:val="00FE3ADB"/>
    <w:rsid w:val="00FE4695"/>
    <w:rsid w:val="00FE5F2B"/>
    <w:rsid w:val="00FF0335"/>
    <w:rsid w:val="00FF5C4C"/>
    <w:rsid w:val="00FF7516"/>
  </w:rsids>
  <m:mathPr>
    <m:mathFont m:val="Cambria Math"/>
    <m:brkBin m:val="before"/>
    <m:brkBinSub m:val="--"/>
    <m:smallFrac/>
    <m:dispDef/>
    <m:lMargin m:val="0"/>
    <m:rMargin m:val="0"/>
    <m:defJc m:val="centerGroup"/>
    <m:wrapRight/>
    <m:intLim m:val="subSup"/>
    <m:naryLim m:val="subSup"/>
  </m:mathPr>
  <w:themeFontLang w:val="en-AU"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oNotEmbedSmartTags/>
  <w:decimalSymbol w:val="."/>
  <w:listSeparator w:val=","/>
  <w14:docId w14:val="60F1CB75"/>
  <w15:docId w15:val="{42D5B41A-6976-49E3-B9B8-BB928C2295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lsdException w:name="toa heading" w:semiHidden="1" w:unhideWhenUsed="1"/>
    <w:lsdException w:name="List" w:semiHidden="1" w:unhideWhenUsed="1"/>
    <w:lsdException w:name="List Number"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qFormat="1"/>
    <w:lsdException w:name="List Continue 2" w:semiHidden="1" w:unhideWhenUsed="1" w:qFormat="1"/>
    <w:lsdException w:name="List Continue 3" w:qFormat="1"/>
    <w:lsdException w:name="List Continue 4" w:semiHidden="1"/>
    <w:lsdException w:name="List Continue 5" w:semiHidden="1"/>
    <w:lsdException w:name="Message Header" w:semiHidden="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nhideWhenUsed="1"/>
    <w:lsdException w:name="Table Theme" w:semiHidden="1" w:unhideWhenUsed="1"/>
    <w:lsdException w:name="Placeholder Text" w:semiHidden="1"/>
    <w:lsdException w:name="No Spacing"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uiPriority="72"/>
    <w:lsdException w:name="Colorful Grid Accent 6" w:uiPriority="73"/>
    <w:lsdException w:name="Subtle Emphasis" w:uiPriority="19" w:qFormat="1"/>
    <w:lsdException w:name="Intense Emphasis"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362E6"/>
    <w:pPr>
      <w:spacing w:after="160" w:line="280" w:lineRule="atLeast"/>
    </w:pPr>
    <w:rPr>
      <w:rFonts w:ascii="Arial" w:hAnsi="Arial"/>
      <w:sz w:val="22"/>
      <w:lang w:val="en-AU"/>
    </w:rPr>
  </w:style>
  <w:style w:type="paragraph" w:styleId="Heading1">
    <w:name w:val="heading 1"/>
    <w:next w:val="Normalnumbered"/>
    <w:uiPriority w:val="1"/>
    <w:qFormat/>
    <w:rsid w:val="00567C68"/>
    <w:pPr>
      <w:keepNext/>
      <w:numPr>
        <w:numId w:val="14"/>
      </w:numPr>
      <w:spacing w:after="160"/>
      <w:outlineLvl w:val="0"/>
    </w:pPr>
    <w:rPr>
      <w:rFonts w:ascii="Arial" w:hAnsi="Arial"/>
      <w:b/>
      <w:sz w:val="36"/>
      <w:lang w:val="en-AU"/>
    </w:rPr>
  </w:style>
  <w:style w:type="paragraph" w:styleId="Heading2">
    <w:name w:val="heading 2"/>
    <w:basedOn w:val="Heading1"/>
    <w:next w:val="Normalnumbered"/>
    <w:uiPriority w:val="1"/>
    <w:qFormat/>
    <w:rsid w:val="00FD31FA"/>
    <w:pPr>
      <w:numPr>
        <w:numId w:val="0"/>
      </w:numPr>
      <w:outlineLvl w:val="1"/>
    </w:pPr>
    <w:rPr>
      <w:rFonts w:cs="Arial"/>
      <w:sz w:val="31"/>
      <w:szCs w:val="31"/>
    </w:rPr>
  </w:style>
  <w:style w:type="paragraph" w:styleId="Heading3">
    <w:name w:val="heading 3"/>
    <w:basedOn w:val="Normal"/>
    <w:next w:val="Normalnumbered"/>
    <w:uiPriority w:val="1"/>
    <w:qFormat/>
    <w:rsid w:val="00925F0E"/>
    <w:pPr>
      <w:keepNext/>
      <w:spacing w:line="240" w:lineRule="atLeast"/>
      <w:outlineLvl w:val="2"/>
    </w:pPr>
    <w:rPr>
      <w:rFonts w:ascii="Arial Bold" w:hAnsi="Arial Bold" w:cs="Arial"/>
      <w:b/>
      <w:sz w:val="26"/>
      <w:szCs w:val="26"/>
    </w:rPr>
  </w:style>
  <w:style w:type="paragraph" w:styleId="Heading4">
    <w:name w:val="heading 4"/>
    <w:basedOn w:val="Normal"/>
    <w:next w:val="Normalnumbered"/>
    <w:uiPriority w:val="1"/>
    <w:qFormat/>
    <w:rsid w:val="00031158"/>
    <w:pPr>
      <w:keepNext/>
      <w:ind w:left="864" w:hanging="864"/>
      <w:outlineLvl w:val="3"/>
    </w:pPr>
    <w:rPr>
      <w:b/>
      <w:sz w:val="23"/>
      <w:szCs w:val="22"/>
    </w:rPr>
  </w:style>
  <w:style w:type="paragraph" w:styleId="Heading5">
    <w:name w:val="heading 5"/>
    <w:basedOn w:val="Normal"/>
    <w:next w:val="Normal"/>
    <w:semiHidden/>
    <w:rsid w:val="00546EBB"/>
    <w:pPr>
      <w:ind w:left="1985" w:hanging="454"/>
      <w:outlineLvl w:val="4"/>
    </w:pPr>
    <w:rPr>
      <w:b/>
      <w:i/>
      <w:szCs w:val="26"/>
    </w:rPr>
  </w:style>
  <w:style w:type="paragraph" w:styleId="Heading6">
    <w:name w:val="heading 6"/>
    <w:basedOn w:val="Normal"/>
    <w:next w:val="Normal"/>
    <w:semiHidden/>
    <w:rsid w:val="00546EBB"/>
    <w:pPr>
      <w:numPr>
        <w:ilvl w:val="5"/>
        <w:numId w:val="14"/>
      </w:numPr>
      <w:outlineLvl w:val="5"/>
    </w:pPr>
    <w:rPr>
      <w:szCs w:val="22"/>
    </w:rPr>
  </w:style>
  <w:style w:type="paragraph" w:styleId="Heading7">
    <w:name w:val="heading 7"/>
    <w:basedOn w:val="Normal"/>
    <w:next w:val="Normal"/>
    <w:link w:val="Heading7Char"/>
    <w:semiHidden/>
    <w:rsid w:val="00546EBB"/>
    <w:pPr>
      <w:keepNext/>
      <w:keepLines/>
      <w:numPr>
        <w:ilvl w:val="6"/>
        <w:numId w:val="14"/>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semiHidden/>
    <w:rsid w:val="00546EBB"/>
    <w:pPr>
      <w:keepNext/>
      <w:keepLines/>
      <w:numPr>
        <w:ilvl w:val="7"/>
        <w:numId w:val="14"/>
      </w:numPr>
      <w:spacing w:before="200"/>
      <w:outlineLvl w:val="7"/>
    </w:pPr>
    <w:rPr>
      <w:rFonts w:asciiTheme="majorHAnsi" w:eastAsiaTheme="majorEastAsia" w:hAnsiTheme="majorHAnsi" w:cstheme="majorBidi"/>
      <w:color w:val="404040" w:themeColor="text1" w:themeTint="BF"/>
      <w:szCs w:val="20"/>
    </w:rPr>
  </w:style>
  <w:style w:type="paragraph" w:styleId="Heading9">
    <w:name w:val="heading 9"/>
    <w:basedOn w:val="Normal"/>
    <w:next w:val="Normal"/>
    <w:link w:val="Heading9Char"/>
    <w:semiHidden/>
    <w:rsid w:val="00546EBB"/>
    <w:pPr>
      <w:keepNext/>
      <w:keepLines/>
      <w:numPr>
        <w:ilvl w:val="8"/>
        <w:numId w:val="14"/>
      </w:numPr>
      <w:spacing w:before="20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Bullet">
    <w:name w:val="List Bullet"/>
    <w:basedOn w:val="ListParagraph"/>
    <w:uiPriority w:val="1"/>
    <w:semiHidden/>
    <w:rsid w:val="0044748E"/>
    <w:pPr>
      <w:numPr>
        <w:numId w:val="9"/>
      </w:numPr>
      <w:spacing w:after="160" w:line="280" w:lineRule="atLeast"/>
      <w:ind w:left="993" w:hanging="357"/>
      <w:contextualSpacing w:val="0"/>
    </w:pPr>
  </w:style>
  <w:style w:type="paragraph" w:styleId="Header">
    <w:name w:val="header"/>
    <w:basedOn w:val="Footer"/>
    <w:link w:val="HeaderChar"/>
    <w:uiPriority w:val="99"/>
    <w:unhideWhenUsed/>
    <w:qFormat/>
    <w:rsid w:val="00C44AA9"/>
    <w:pPr>
      <w:jc w:val="left"/>
    </w:pPr>
    <w:rPr>
      <w:rFonts w:ascii="Arial Bold" w:hAnsi="Arial Bold"/>
      <w:caps w:val="0"/>
      <w:u w:val="single"/>
    </w:rPr>
  </w:style>
  <w:style w:type="character" w:customStyle="1" w:styleId="HeaderChar">
    <w:name w:val="Header Char"/>
    <w:basedOn w:val="DefaultParagraphFont"/>
    <w:link w:val="Header"/>
    <w:uiPriority w:val="99"/>
    <w:rsid w:val="00C44AA9"/>
    <w:rPr>
      <w:rFonts w:ascii="Arial Bold" w:hAnsi="Arial Bold"/>
      <w:b/>
      <w:color w:val="4C565C"/>
      <w:sz w:val="16"/>
      <w:u w:val="single"/>
      <w:lang w:val="en-AU" w:eastAsia="en-AU"/>
    </w:rPr>
  </w:style>
  <w:style w:type="paragraph" w:styleId="Footer">
    <w:name w:val="footer"/>
    <w:basedOn w:val="Normal"/>
    <w:link w:val="FooterChar"/>
    <w:uiPriority w:val="99"/>
    <w:unhideWhenUsed/>
    <w:qFormat/>
    <w:rsid w:val="003A7062"/>
    <w:pPr>
      <w:spacing w:before="40" w:after="40"/>
      <w:ind w:right="-111"/>
      <w:jc w:val="right"/>
    </w:pPr>
    <w:rPr>
      <w:b/>
      <w:caps/>
      <w:color w:val="4C565C"/>
      <w:sz w:val="16"/>
      <w:lang w:eastAsia="en-AU"/>
    </w:rPr>
  </w:style>
  <w:style w:type="character" w:customStyle="1" w:styleId="FooterChar">
    <w:name w:val="Footer Char"/>
    <w:basedOn w:val="DefaultParagraphFont"/>
    <w:link w:val="Footer"/>
    <w:uiPriority w:val="99"/>
    <w:rsid w:val="003A7062"/>
    <w:rPr>
      <w:rFonts w:ascii="Arial" w:hAnsi="Arial"/>
      <w:b/>
      <w:caps/>
      <w:color w:val="4C565C"/>
      <w:sz w:val="16"/>
      <w:lang w:val="en-AU" w:eastAsia="en-AU"/>
    </w:rPr>
  </w:style>
  <w:style w:type="character" w:styleId="PageNumber">
    <w:name w:val="page number"/>
    <w:basedOn w:val="DefaultParagraphFont"/>
    <w:rsid w:val="00546EBB"/>
    <w:rPr>
      <w:rFonts w:ascii="Arial Black" w:hAnsi="Arial Black"/>
      <w:b/>
      <w:color w:val="FFFFFF" w:themeColor="background1"/>
      <w:sz w:val="16"/>
      <w:szCs w:val="16"/>
      <w:lang w:val="en-AU"/>
    </w:rPr>
  </w:style>
  <w:style w:type="table" w:styleId="TableGrid">
    <w:name w:val="Table Grid"/>
    <w:basedOn w:val="TableNormal"/>
    <w:rsid w:val="00546E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unhideWhenUsed/>
    <w:rsid w:val="00546EBB"/>
    <w:rPr>
      <w:rFonts w:ascii="Tahoma" w:hAnsi="Tahoma" w:cs="Tahoma"/>
      <w:sz w:val="16"/>
      <w:szCs w:val="16"/>
    </w:rPr>
  </w:style>
  <w:style w:type="character" w:customStyle="1" w:styleId="BalloonTextChar">
    <w:name w:val="Balloon Text Char"/>
    <w:basedOn w:val="DefaultParagraphFont"/>
    <w:link w:val="BalloonText"/>
    <w:semiHidden/>
    <w:rsid w:val="004D333C"/>
    <w:rPr>
      <w:rFonts w:ascii="Tahoma" w:hAnsi="Tahoma" w:cs="Tahoma"/>
      <w:sz w:val="16"/>
      <w:szCs w:val="16"/>
      <w:lang w:val="en-AU"/>
    </w:rPr>
  </w:style>
  <w:style w:type="paragraph" w:styleId="ListParagraph">
    <w:name w:val="List Paragraph"/>
    <w:basedOn w:val="Normal"/>
    <w:link w:val="ListParagraphChar"/>
    <w:uiPriority w:val="34"/>
    <w:semiHidden/>
    <w:qFormat/>
    <w:rsid w:val="00546EBB"/>
    <w:pPr>
      <w:spacing w:after="200" w:line="276" w:lineRule="auto"/>
      <w:ind w:left="720"/>
      <w:contextualSpacing/>
    </w:pPr>
    <w:rPr>
      <w:rFonts w:asciiTheme="minorHAnsi" w:hAnsiTheme="minorHAnsi"/>
      <w:szCs w:val="22"/>
    </w:rPr>
  </w:style>
  <w:style w:type="character" w:styleId="Hyperlink">
    <w:name w:val="Hyperlink"/>
    <w:basedOn w:val="DefaultParagraphFont"/>
    <w:uiPriority w:val="99"/>
    <w:rsid w:val="00546EBB"/>
    <w:rPr>
      <w:color w:val="0000FF" w:themeColor="hyperlink"/>
      <w:u w:val="single"/>
      <w:lang w:val="en-AU"/>
    </w:rPr>
  </w:style>
  <w:style w:type="paragraph" w:styleId="NormalWeb">
    <w:name w:val="Normal (Web)"/>
    <w:basedOn w:val="Normal"/>
    <w:uiPriority w:val="99"/>
    <w:semiHidden/>
    <w:rsid w:val="00546EBB"/>
    <w:pPr>
      <w:spacing w:before="100" w:beforeAutospacing="1" w:after="100" w:afterAutospacing="1"/>
    </w:pPr>
    <w:rPr>
      <w:rFonts w:ascii="Times New Roman" w:eastAsia="Times New Roman" w:hAnsi="Times New Roman" w:cs="Times New Roman"/>
      <w:sz w:val="24"/>
    </w:rPr>
  </w:style>
  <w:style w:type="paragraph" w:styleId="Title">
    <w:name w:val="Title"/>
    <w:basedOn w:val="Normal"/>
    <w:next w:val="Normal"/>
    <w:link w:val="TitleChar"/>
    <w:semiHidden/>
    <w:rsid w:val="00546EBB"/>
    <w:pPr>
      <w:pBdr>
        <w:bottom w:val="single" w:sz="8" w:space="4" w:color="EE3424" w:themeColor="accent1"/>
      </w:pBdr>
      <w:spacing w:after="300"/>
      <w:contextualSpacing/>
    </w:pPr>
    <w:rPr>
      <w:rFonts w:asciiTheme="majorHAnsi" w:eastAsiaTheme="majorEastAsia" w:hAnsiTheme="majorHAnsi" w:cstheme="majorBidi"/>
      <w:color w:val="474749" w:themeColor="text2" w:themeShade="BF"/>
      <w:spacing w:val="5"/>
      <w:kern w:val="28"/>
      <w:sz w:val="52"/>
      <w:szCs w:val="52"/>
    </w:rPr>
  </w:style>
  <w:style w:type="character" w:customStyle="1" w:styleId="TitleChar">
    <w:name w:val="Title Char"/>
    <w:basedOn w:val="DefaultParagraphFont"/>
    <w:link w:val="Title"/>
    <w:semiHidden/>
    <w:rsid w:val="004B37F8"/>
    <w:rPr>
      <w:rFonts w:asciiTheme="majorHAnsi" w:eastAsiaTheme="majorEastAsia" w:hAnsiTheme="majorHAnsi" w:cstheme="majorBidi"/>
      <w:color w:val="474749" w:themeColor="text2" w:themeShade="BF"/>
      <w:spacing w:val="5"/>
      <w:kern w:val="28"/>
      <w:sz w:val="52"/>
      <w:szCs w:val="52"/>
      <w:lang w:val="en-AU"/>
    </w:rPr>
  </w:style>
  <w:style w:type="character" w:styleId="CommentReference">
    <w:name w:val="annotation reference"/>
    <w:basedOn w:val="DefaultParagraphFont"/>
    <w:semiHidden/>
    <w:rsid w:val="00546EBB"/>
    <w:rPr>
      <w:sz w:val="16"/>
      <w:szCs w:val="16"/>
    </w:rPr>
  </w:style>
  <w:style w:type="paragraph" w:styleId="CommentText">
    <w:name w:val="annotation text"/>
    <w:basedOn w:val="Normal"/>
    <w:link w:val="CommentTextChar"/>
    <w:semiHidden/>
    <w:rsid w:val="00546EBB"/>
    <w:rPr>
      <w:szCs w:val="20"/>
    </w:rPr>
  </w:style>
  <w:style w:type="character" w:customStyle="1" w:styleId="CommentTextChar">
    <w:name w:val="Comment Text Char"/>
    <w:basedOn w:val="DefaultParagraphFont"/>
    <w:link w:val="CommentText"/>
    <w:semiHidden/>
    <w:rsid w:val="00993404"/>
    <w:rPr>
      <w:rFonts w:ascii="Arial" w:hAnsi="Arial"/>
      <w:sz w:val="22"/>
      <w:szCs w:val="20"/>
      <w:lang w:val="en-AU"/>
    </w:rPr>
  </w:style>
  <w:style w:type="paragraph" w:styleId="CommentSubject">
    <w:name w:val="annotation subject"/>
    <w:basedOn w:val="CommentText"/>
    <w:next w:val="CommentText"/>
    <w:link w:val="CommentSubjectChar"/>
    <w:semiHidden/>
    <w:rsid w:val="00546EBB"/>
    <w:rPr>
      <w:b/>
      <w:bCs/>
    </w:rPr>
  </w:style>
  <w:style w:type="character" w:customStyle="1" w:styleId="CommentSubjectChar">
    <w:name w:val="Comment Subject Char"/>
    <w:basedOn w:val="CommentTextChar"/>
    <w:link w:val="CommentSubject"/>
    <w:semiHidden/>
    <w:rsid w:val="00993404"/>
    <w:rPr>
      <w:rFonts w:ascii="Arial" w:hAnsi="Arial"/>
      <w:b/>
      <w:bCs/>
      <w:sz w:val="22"/>
      <w:szCs w:val="20"/>
      <w:lang w:val="en-AU"/>
    </w:rPr>
  </w:style>
  <w:style w:type="paragraph" w:styleId="ListContinue">
    <w:name w:val="List Continue"/>
    <w:basedOn w:val="Normal"/>
    <w:uiPriority w:val="2"/>
    <w:qFormat/>
    <w:rsid w:val="002362E6"/>
    <w:pPr>
      <w:ind w:left="1077"/>
    </w:pPr>
  </w:style>
  <w:style w:type="paragraph" w:styleId="ListBullet2">
    <w:name w:val="List Bullet 2"/>
    <w:basedOn w:val="ListBullet"/>
    <w:uiPriority w:val="1"/>
    <w:semiHidden/>
    <w:rsid w:val="0044748E"/>
    <w:pPr>
      <w:numPr>
        <w:ilvl w:val="1"/>
      </w:numPr>
      <w:ind w:left="1701" w:hanging="357"/>
    </w:pPr>
  </w:style>
  <w:style w:type="paragraph" w:styleId="ListBullet3">
    <w:name w:val="List Bullet 3"/>
    <w:basedOn w:val="ListBullet2"/>
    <w:uiPriority w:val="1"/>
    <w:semiHidden/>
    <w:rsid w:val="0044748E"/>
    <w:pPr>
      <w:numPr>
        <w:ilvl w:val="2"/>
      </w:numPr>
      <w:ind w:left="2268" w:hanging="357"/>
    </w:pPr>
  </w:style>
  <w:style w:type="paragraph" w:styleId="ListBullet4">
    <w:name w:val="List Bullet 4"/>
    <w:basedOn w:val="Normal"/>
    <w:semiHidden/>
    <w:rsid w:val="00546EBB"/>
    <w:pPr>
      <w:numPr>
        <w:numId w:val="5"/>
      </w:numPr>
      <w:contextualSpacing/>
    </w:pPr>
  </w:style>
  <w:style w:type="paragraph" w:styleId="ListBullet5">
    <w:name w:val="List Bullet 5"/>
    <w:basedOn w:val="Normal"/>
    <w:semiHidden/>
    <w:rsid w:val="00546EBB"/>
    <w:pPr>
      <w:contextualSpacing/>
    </w:pPr>
  </w:style>
  <w:style w:type="paragraph" w:styleId="ListContinue2">
    <w:name w:val="List Continue 2"/>
    <w:basedOn w:val="ListContinue"/>
    <w:uiPriority w:val="2"/>
    <w:qFormat/>
    <w:rsid w:val="003B6520"/>
    <w:pPr>
      <w:ind w:left="1531"/>
    </w:pPr>
  </w:style>
  <w:style w:type="paragraph" w:styleId="ListContinue3">
    <w:name w:val="List Continue 3"/>
    <w:basedOn w:val="ListContinue2"/>
    <w:uiPriority w:val="2"/>
    <w:qFormat/>
    <w:rsid w:val="003B6520"/>
    <w:pPr>
      <w:ind w:left="1985"/>
    </w:pPr>
  </w:style>
  <w:style w:type="paragraph" w:styleId="Revision">
    <w:name w:val="Revision"/>
    <w:hidden/>
    <w:rsid w:val="0014321E"/>
    <w:rPr>
      <w:rFonts w:ascii="Arial" w:hAnsi="Arial"/>
      <w:sz w:val="20"/>
      <w:lang w:val="en-AU"/>
    </w:rPr>
  </w:style>
  <w:style w:type="paragraph" w:customStyle="1" w:styleId="TitleDocument">
    <w:name w:val="Title Document"/>
    <w:basedOn w:val="Normal"/>
    <w:next w:val="Normal"/>
    <w:uiPriority w:val="3"/>
    <w:qFormat/>
    <w:rsid w:val="00D006C2"/>
    <w:rPr>
      <w:b/>
      <w:color w:val="FFFFFF" w:themeColor="background1"/>
      <w:sz w:val="40"/>
      <w:szCs w:val="40"/>
    </w:rPr>
  </w:style>
  <w:style w:type="paragraph" w:styleId="Caption">
    <w:name w:val="caption"/>
    <w:next w:val="Normal"/>
    <w:uiPriority w:val="3"/>
    <w:qFormat/>
    <w:rsid w:val="00876DDA"/>
    <w:pPr>
      <w:keepNext/>
      <w:spacing w:line="264" w:lineRule="auto"/>
    </w:pPr>
    <w:rPr>
      <w:rFonts w:ascii="Arial" w:eastAsia="Times New Roman" w:hAnsi="Arial" w:cs="Arial"/>
      <w:b/>
      <w:bCs/>
      <w:color w:val="4C565C"/>
      <w:sz w:val="22"/>
      <w:lang w:val="en-AU"/>
    </w:rPr>
  </w:style>
  <w:style w:type="character" w:customStyle="1" w:styleId="Heading7Char">
    <w:name w:val="Heading 7 Char"/>
    <w:basedOn w:val="DefaultParagraphFont"/>
    <w:link w:val="Heading7"/>
    <w:semiHidden/>
    <w:rsid w:val="004B37F8"/>
    <w:rPr>
      <w:rFonts w:asciiTheme="majorHAnsi" w:eastAsiaTheme="majorEastAsia" w:hAnsiTheme="majorHAnsi" w:cstheme="majorBidi"/>
      <w:i/>
      <w:iCs/>
      <w:color w:val="404040" w:themeColor="text1" w:themeTint="BF"/>
      <w:sz w:val="22"/>
      <w:lang w:val="en-AU"/>
    </w:rPr>
  </w:style>
  <w:style w:type="character" w:customStyle="1" w:styleId="Heading8Char">
    <w:name w:val="Heading 8 Char"/>
    <w:basedOn w:val="DefaultParagraphFont"/>
    <w:link w:val="Heading8"/>
    <w:semiHidden/>
    <w:rsid w:val="004B37F8"/>
    <w:rPr>
      <w:rFonts w:asciiTheme="majorHAnsi" w:eastAsiaTheme="majorEastAsia" w:hAnsiTheme="majorHAnsi" w:cstheme="majorBidi"/>
      <w:color w:val="404040" w:themeColor="text1" w:themeTint="BF"/>
      <w:sz w:val="22"/>
      <w:szCs w:val="20"/>
      <w:lang w:val="en-AU"/>
    </w:rPr>
  </w:style>
  <w:style w:type="character" w:customStyle="1" w:styleId="Heading9Char">
    <w:name w:val="Heading 9 Char"/>
    <w:basedOn w:val="DefaultParagraphFont"/>
    <w:link w:val="Heading9"/>
    <w:semiHidden/>
    <w:rsid w:val="004B37F8"/>
    <w:rPr>
      <w:rFonts w:asciiTheme="majorHAnsi" w:eastAsiaTheme="majorEastAsia" w:hAnsiTheme="majorHAnsi" w:cstheme="majorBidi"/>
      <w:i/>
      <w:iCs/>
      <w:color w:val="404040" w:themeColor="text1" w:themeTint="BF"/>
      <w:sz w:val="22"/>
      <w:szCs w:val="20"/>
      <w:lang w:val="en-AU"/>
    </w:rPr>
  </w:style>
  <w:style w:type="paragraph" w:customStyle="1" w:styleId="HelpText">
    <w:name w:val="Help Text"/>
    <w:basedOn w:val="Normal"/>
    <w:next w:val="Normal"/>
    <w:rsid w:val="00546EBB"/>
    <w:rPr>
      <w:rFonts w:eastAsia="Times New Roman" w:cs="Arial"/>
      <w:color w:val="002060"/>
      <w:szCs w:val="20"/>
    </w:rPr>
  </w:style>
  <w:style w:type="paragraph" w:styleId="ListNumber">
    <w:name w:val="List Number"/>
    <w:basedOn w:val="Normalnumbered"/>
    <w:uiPriority w:val="1"/>
    <w:qFormat/>
    <w:rsid w:val="004050BD"/>
    <w:pPr>
      <w:numPr>
        <w:ilvl w:val="2"/>
      </w:numPr>
    </w:pPr>
  </w:style>
  <w:style w:type="paragraph" w:styleId="ListNumber2">
    <w:name w:val="List Number 2"/>
    <w:basedOn w:val="ListNumber"/>
    <w:uiPriority w:val="1"/>
    <w:qFormat/>
    <w:rsid w:val="00567C68"/>
    <w:pPr>
      <w:numPr>
        <w:ilvl w:val="3"/>
      </w:numPr>
    </w:pPr>
  </w:style>
  <w:style w:type="paragraph" w:styleId="ListNumber3">
    <w:name w:val="List Number 3"/>
    <w:basedOn w:val="Heading5"/>
    <w:uiPriority w:val="1"/>
    <w:qFormat/>
    <w:rsid w:val="00291FE2"/>
    <w:pPr>
      <w:numPr>
        <w:ilvl w:val="4"/>
        <w:numId w:val="14"/>
      </w:numPr>
      <w:outlineLvl w:val="9"/>
    </w:pPr>
    <w:rPr>
      <w:b w:val="0"/>
      <w:i w:val="0"/>
    </w:rPr>
  </w:style>
  <w:style w:type="paragraph" w:customStyle="1" w:styleId="TitleLeft2">
    <w:name w:val="Title Left 2"/>
    <w:basedOn w:val="TitleDocument"/>
    <w:next w:val="Normal"/>
    <w:rsid w:val="00546EBB"/>
    <w:pPr>
      <w:spacing w:before="480"/>
    </w:pPr>
    <w:rPr>
      <w:rFonts w:ascii="Arial Bold" w:hAnsi="Arial Bold"/>
      <w:color w:val="auto"/>
      <w:sz w:val="36"/>
      <w:szCs w:val="36"/>
    </w:rPr>
  </w:style>
  <w:style w:type="paragraph" w:customStyle="1" w:styleId="TitleLeft3">
    <w:name w:val="Title Left 3"/>
    <w:basedOn w:val="TitleLeft2"/>
    <w:next w:val="Normal"/>
    <w:rsid w:val="00546EBB"/>
    <w:pPr>
      <w:spacing w:before="240"/>
    </w:pPr>
    <w:rPr>
      <w:caps/>
      <w:sz w:val="32"/>
      <w:szCs w:val="32"/>
    </w:rPr>
  </w:style>
  <w:style w:type="paragraph" w:customStyle="1" w:styleId="TitleLeft4">
    <w:name w:val="Title Left 4"/>
    <w:basedOn w:val="TitleLeft3"/>
    <w:next w:val="Normal"/>
    <w:rsid w:val="00546EBB"/>
    <w:rPr>
      <w:sz w:val="28"/>
    </w:rPr>
  </w:style>
  <w:style w:type="character" w:customStyle="1" w:styleId="xdtextbox1">
    <w:name w:val="xdtextbox1"/>
    <w:basedOn w:val="DefaultParagraphFont"/>
    <w:semiHidden/>
    <w:rsid w:val="00546EBB"/>
    <w:rPr>
      <w:color w:val="auto"/>
      <w:bdr w:val="single" w:sz="8" w:space="1" w:color="DCDCDC" w:frame="1"/>
      <w:shd w:val="clear" w:color="auto" w:fill="FFFFFF"/>
    </w:rPr>
  </w:style>
  <w:style w:type="numbering" w:customStyle="1" w:styleId="ListBulletRFS">
    <w:name w:val="List Bullet RFS"/>
    <w:uiPriority w:val="99"/>
    <w:rsid w:val="00546EBB"/>
    <w:pPr>
      <w:numPr>
        <w:numId w:val="6"/>
      </w:numPr>
    </w:pPr>
  </w:style>
  <w:style w:type="numbering" w:customStyle="1" w:styleId="ListNumberRFS">
    <w:name w:val="List Number RFS"/>
    <w:uiPriority w:val="99"/>
    <w:rsid w:val="00546EBB"/>
    <w:pPr>
      <w:numPr>
        <w:numId w:val="8"/>
      </w:numPr>
    </w:pPr>
  </w:style>
  <w:style w:type="paragraph" w:customStyle="1" w:styleId="Note">
    <w:name w:val="Note"/>
    <w:basedOn w:val="Normal"/>
    <w:next w:val="Normal"/>
    <w:uiPriority w:val="2"/>
    <w:qFormat/>
    <w:rsid w:val="000576B5"/>
    <w:rPr>
      <w:rFonts w:asciiTheme="minorHAnsi" w:hAnsiTheme="minorHAnsi" w:cstheme="minorHAnsi"/>
      <w:sz w:val="18"/>
      <w:szCs w:val="18"/>
    </w:rPr>
  </w:style>
  <w:style w:type="paragraph" w:styleId="TableofFigures">
    <w:name w:val="table of figures"/>
    <w:basedOn w:val="Normal"/>
    <w:next w:val="Normal"/>
    <w:semiHidden/>
    <w:qFormat/>
    <w:rsid w:val="00546EBB"/>
  </w:style>
  <w:style w:type="paragraph" w:styleId="List">
    <w:name w:val="List"/>
    <w:basedOn w:val="Normal"/>
    <w:semiHidden/>
    <w:rsid w:val="00546EBB"/>
    <w:pPr>
      <w:ind w:left="283" w:hanging="283"/>
      <w:contextualSpacing/>
    </w:pPr>
  </w:style>
  <w:style w:type="table" w:styleId="ColorfulGrid">
    <w:name w:val="Colorful Grid"/>
    <w:basedOn w:val="TableNormal"/>
    <w:rsid w:val="00546EBB"/>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CountyCourtTable1">
    <w:name w:val="County Court Table1"/>
    <w:basedOn w:val="TableNormal"/>
    <w:uiPriority w:val="99"/>
    <w:rsid w:val="00E97760"/>
    <w:pPr>
      <w:spacing w:before="40" w:after="40"/>
    </w:pPr>
    <w:rPr>
      <w:rFonts w:ascii="Arial" w:hAnsi="Arial"/>
      <w:color w:val="0D0D0D" w:themeColor="text1" w:themeTint="F2"/>
      <w:sz w:val="22"/>
    </w:rPr>
    <w:tblPr>
      <w:tblBorders>
        <w:top w:val="single" w:sz="4" w:space="0" w:color="83949E"/>
        <w:left w:val="single" w:sz="4" w:space="0" w:color="83949E"/>
        <w:bottom w:val="single" w:sz="4" w:space="0" w:color="83949E"/>
        <w:right w:val="single" w:sz="4" w:space="0" w:color="83949E"/>
        <w:insideH w:val="single" w:sz="4" w:space="0" w:color="83949E"/>
        <w:insideV w:val="single" w:sz="4" w:space="0" w:color="83949E"/>
      </w:tblBorders>
    </w:tblPr>
    <w:tcPr>
      <w:vAlign w:val="center"/>
    </w:tcPr>
    <w:tblStylePr w:type="firstRow">
      <w:pPr>
        <w:keepNext/>
        <w:wordWrap/>
        <w:spacing w:beforeLines="0" w:beforeAutospacing="0" w:afterLines="0" w:afterAutospacing="0" w:line="240" w:lineRule="auto"/>
      </w:pPr>
      <w:rPr>
        <w:rFonts w:ascii="Arial Black" w:hAnsi="Arial Black"/>
        <w:b/>
        <w:color w:val="000000" w:themeColor="text1"/>
        <w:sz w:val="22"/>
      </w:rPr>
      <w:tblPr/>
      <w:tcPr>
        <w:shd w:val="clear" w:color="auto" w:fill="E0E4E6"/>
      </w:tcPr>
    </w:tblStylePr>
    <w:tblStylePr w:type="firstCol">
      <w:rPr>
        <w:rFonts w:ascii="Arial" w:hAnsi="Arial"/>
        <w:b w:val="0"/>
        <w:sz w:val="20"/>
      </w:rPr>
    </w:tblStylePr>
  </w:style>
  <w:style w:type="table" w:customStyle="1" w:styleId="CountyCourtTable2">
    <w:name w:val="County Court Table2"/>
    <w:basedOn w:val="TableNormal"/>
    <w:uiPriority w:val="99"/>
    <w:qFormat/>
    <w:rsid w:val="00E97760"/>
    <w:pPr>
      <w:spacing w:before="40" w:after="40"/>
    </w:pPr>
    <w:rPr>
      <w:rFonts w:ascii="Arial" w:hAnsi="Arial"/>
      <w:color w:val="0D0D0D" w:themeColor="text1" w:themeTint="F2"/>
      <w:sz w:val="22"/>
    </w:rPr>
    <w:tblPr>
      <w:tblBorders>
        <w:top w:val="single" w:sz="4" w:space="0" w:color="798085"/>
        <w:left w:val="single" w:sz="4" w:space="0" w:color="798085"/>
        <w:bottom w:val="single" w:sz="4" w:space="0" w:color="798085"/>
        <w:right w:val="single" w:sz="4" w:space="0" w:color="798085"/>
        <w:insideH w:val="single" w:sz="4" w:space="0" w:color="798085"/>
        <w:insideV w:val="single" w:sz="4" w:space="0" w:color="798085"/>
      </w:tblBorders>
    </w:tblPr>
    <w:tcPr>
      <w:vAlign w:val="center"/>
    </w:tcPr>
    <w:tblStylePr w:type="firstRow">
      <w:pPr>
        <w:keepNext/>
        <w:wordWrap/>
        <w:spacing w:beforeLines="0" w:beforeAutospacing="0" w:afterLines="0" w:afterAutospacing="0" w:line="240" w:lineRule="auto"/>
      </w:pPr>
      <w:rPr>
        <w:rFonts w:ascii="Arial Black" w:hAnsi="Arial Black"/>
        <w:b w:val="0"/>
        <w:color w:val="auto"/>
        <w:sz w:val="22"/>
      </w:rPr>
    </w:tblStylePr>
    <w:tblStylePr w:type="firstCol">
      <w:rPr>
        <w:rFonts w:ascii="Arial" w:hAnsi="Arial"/>
        <w:b/>
        <w:color w:val="000000" w:themeColor="text1"/>
        <w:sz w:val="22"/>
      </w:rPr>
      <w:tblPr/>
      <w:tcPr>
        <w:shd w:val="clear" w:color="auto" w:fill="E0E4E6"/>
      </w:tcPr>
    </w:tblStylePr>
    <w:tblStylePr w:type="nwCell">
      <w:rPr>
        <w:color w:val="000000" w:themeColor="text1"/>
      </w:rPr>
      <w:tblPr/>
      <w:tcPr>
        <w:shd w:val="clear" w:color="auto" w:fill="E0E4E6"/>
      </w:tcPr>
    </w:tblStylePr>
  </w:style>
  <w:style w:type="table" w:customStyle="1" w:styleId="CountyCourtTable3">
    <w:name w:val="County Court Table3"/>
    <w:basedOn w:val="CountyCourtTable1"/>
    <w:uiPriority w:val="99"/>
    <w:qFormat/>
    <w:rsid w:val="00E97760"/>
    <w:tblPr/>
    <w:tblStylePr w:type="firstRow">
      <w:pPr>
        <w:keepNext/>
        <w:wordWrap/>
        <w:spacing w:beforeLines="0" w:beforeAutospacing="0" w:afterLines="0" w:afterAutospacing="0" w:line="240" w:lineRule="auto"/>
      </w:pPr>
      <w:rPr>
        <w:rFonts w:ascii="Arial Black" w:hAnsi="Arial Black"/>
        <w:b/>
        <w:color w:val="000000" w:themeColor="text1"/>
        <w:sz w:val="22"/>
      </w:rPr>
      <w:tblPr/>
      <w:tcPr>
        <w:shd w:val="clear" w:color="auto" w:fill="E0E4E6"/>
      </w:tcPr>
    </w:tblStylePr>
    <w:tblStylePr w:type="firstCol">
      <w:rPr>
        <w:rFonts w:ascii="Arial" w:hAnsi="Arial"/>
        <w:b/>
        <w:color w:val="000000" w:themeColor="text1"/>
        <w:sz w:val="22"/>
      </w:rPr>
      <w:tblPr/>
      <w:tcPr>
        <w:shd w:val="clear" w:color="auto" w:fill="E0E4E6"/>
      </w:tcPr>
    </w:tblStylePr>
  </w:style>
  <w:style w:type="table" w:customStyle="1" w:styleId="TableGridLight1">
    <w:name w:val="Table Grid Light1"/>
    <w:basedOn w:val="TableNormal"/>
    <w:uiPriority w:val="40"/>
    <w:rsid w:val="00A2296D"/>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41">
    <w:name w:val="Plain Table 41"/>
    <w:basedOn w:val="TableNormal"/>
    <w:uiPriority w:val="44"/>
    <w:rsid w:val="00A2296D"/>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PlaceholderText">
    <w:name w:val="Placeholder Text"/>
    <w:basedOn w:val="DefaultParagraphFont"/>
    <w:semiHidden/>
    <w:rsid w:val="000A490A"/>
    <w:rPr>
      <w:color w:val="808080"/>
    </w:rPr>
  </w:style>
  <w:style w:type="paragraph" w:styleId="TOCHeading">
    <w:name w:val="TOC Heading"/>
    <w:basedOn w:val="Heading1"/>
    <w:next w:val="Normal"/>
    <w:uiPriority w:val="39"/>
    <w:unhideWhenUsed/>
    <w:rsid w:val="00B025A2"/>
    <w:pPr>
      <w:keepLines/>
      <w:ind w:left="0" w:firstLine="0"/>
      <w:outlineLvl w:val="9"/>
    </w:pPr>
    <w:rPr>
      <w:rFonts w:asciiTheme="majorHAnsi" w:eastAsiaTheme="majorEastAsia" w:hAnsiTheme="majorHAnsi" w:cstheme="majorBidi"/>
      <w:sz w:val="32"/>
      <w:szCs w:val="32"/>
      <w:lang w:val="en-US"/>
    </w:rPr>
  </w:style>
  <w:style w:type="paragraph" w:styleId="TOC1">
    <w:name w:val="toc 1"/>
    <w:basedOn w:val="Normal"/>
    <w:next w:val="Normal"/>
    <w:autoRedefine/>
    <w:uiPriority w:val="39"/>
    <w:unhideWhenUsed/>
    <w:rsid w:val="00862ECC"/>
    <w:pPr>
      <w:tabs>
        <w:tab w:val="left" w:pos="426"/>
        <w:tab w:val="right" w:leader="dot" w:pos="10085"/>
      </w:tabs>
      <w:spacing w:after="100"/>
    </w:pPr>
    <w:rPr>
      <w:noProof/>
    </w:rPr>
  </w:style>
  <w:style w:type="paragraph" w:styleId="TOC2">
    <w:name w:val="toc 2"/>
    <w:basedOn w:val="Normal"/>
    <w:next w:val="Normal"/>
    <w:autoRedefine/>
    <w:uiPriority w:val="39"/>
    <w:unhideWhenUsed/>
    <w:rsid w:val="00862ECC"/>
    <w:pPr>
      <w:tabs>
        <w:tab w:val="right" w:leader="dot" w:pos="10085"/>
      </w:tabs>
      <w:spacing w:after="100"/>
      <w:ind w:left="709"/>
    </w:pPr>
    <w:rPr>
      <w:noProof/>
    </w:rPr>
  </w:style>
  <w:style w:type="paragraph" w:styleId="TOC3">
    <w:name w:val="toc 3"/>
    <w:basedOn w:val="Normal"/>
    <w:next w:val="Normal"/>
    <w:autoRedefine/>
    <w:uiPriority w:val="39"/>
    <w:unhideWhenUsed/>
    <w:rsid w:val="00862ECC"/>
    <w:pPr>
      <w:tabs>
        <w:tab w:val="right" w:leader="dot" w:pos="10085"/>
      </w:tabs>
      <w:spacing w:after="100"/>
      <w:ind w:left="993"/>
    </w:pPr>
    <w:rPr>
      <w:noProof/>
    </w:rPr>
  </w:style>
  <w:style w:type="paragraph" w:customStyle="1" w:styleId="Normalnumbered">
    <w:name w:val="Normal (numbered)"/>
    <w:basedOn w:val="Heading1"/>
    <w:link w:val="NormalnumberedChar"/>
    <w:qFormat/>
    <w:rsid w:val="004050BD"/>
    <w:pPr>
      <w:keepNext w:val="0"/>
      <w:widowControl w:val="0"/>
      <w:numPr>
        <w:ilvl w:val="1"/>
      </w:numPr>
      <w:spacing w:line="280" w:lineRule="atLeast"/>
      <w:outlineLvl w:val="9"/>
    </w:pPr>
    <w:rPr>
      <w:b w:val="0"/>
      <w:sz w:val="22"/>
      <w:szCs w:val="22"/>
    </w:rPr>
  </w:style>
  <w:style w:type="character" w:customStyle="1" w:styleId="ListParagraphChar">
    <w:name w:val="List Paragraph Char"/>
    <w:basedOn w:val="DefaultParagraphFont"/>
    <w:link w:val="ListParagraph"/>
    <w:uiPriority w:val="34"/>
    <w:semiHidden/>
    <w:rsid w:val="00D91811"/>
    <w:rPr>
      <w:sz w:val="22"/>
      <w:szCs w:val="22"/>
      <w:lang w:val="en-AU"/>
    </w:rPr>
  </w:style>
  <w:style w:type="character" w:customStyle="1" w:styleId="NormalnumberedChar">
    <w:name w:val="Normal (numbered) Char"/>
    <w:basedOn w:val="ListParagraphChar"/>
    <w:link w:val="Normalnumbered"/>
    <w:rsid w:val="004050BD"/>
    <w:rPr>
      <w:rFonts w:ascii="Arial" w:hAnsi="Arial"/>
      <w:sz w:val="22"/>
      <w:szCs w:val="22"/>
      <w:lang w:val="en-AU"/>
    </w:rPr>
  </w:style>
  <w:style w:type="paragraph" w:styleId="FootnoteText">
    <w:name w:val="footnote text"/>
    <w:basedOn w:val="Normal"/>
    <w:link w:val="FootnoteTextChar"/>
    <w:uiPriority w:val="99"/>
    <w:unhideWhenUsed/>
    <w:rsid w:val="001F6AD2"/>
    <w:pPr>
      <w:spacing w:after="0" w:line="240" w:lineRule="auto"/>
    </w:pPr>
    <w:rPr>
      <w:sz w:val="20"/>
      <w:szCs w:val="20"/>
    </w:rPr>
  </w:style>
  <w:style w:type="character" w:customStyle="1" w:styleId="FootnoteTextChar">
    <w:name w:val="Footnote Text Char"/>
    <w:basedOn w:val="DefaultParagraphFont"/>
    <w:link w:val="FootnoteText"/>
    <w:uiPriority w:val="99"/>
    <w:rsid w:val="001F6AD2"/>
    <w:rPr>
      <w:rFonts w:ascii="Arial" w:hAnsi="Arial"/>
      <w:sz w:val="20"/>
      <w:szCs w:val="20"/>
      <w:lang w:val="en-AU"/>
    </w:rPr>
  </w:style>
  <w:style w:type="character" w:styleId="FootnoteReference">
    <w:name w:val="footnote reference"/>
    <w:basedOn w:val="DefaultParagraphFont"/>
    <w:uiPriority w:val="99"/>
    <w:unhideWhenUsed/>
    <w:rsid w:val="001F6AD2"/>
    <w:rPr>
      <w:vertAlign w:val="superscript"/>
    </w:rPr>
  </w:style>
  <w:style w:type="character" w:customStyle="1" w:styleId="UnresolvedMention1">
    <w:name w:val="Unresolved Mention1"/>
    <w:basedOn w:val="DefaultParagraphFont"/>
    <w:uiPriority w:val="99"/>
    <w:semiHidden/>
    <w:unhideWhenUsed/>
    <w:rsid w:val="00774C2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allowPNG/>
</w:webSettings>
</file>

<file path=word/_rels/document.xml.rels><?xml version="1.0" encoding="UTF-8" standalone="yes"?>
<Relationships xmlns="http://schemas.openxmlformats.org/package/2006/relationships"><Relationship Id="rId8" Type="http://schemas.openxmlformats.org/officeDocument/2006/relationships/hyperlink" Target="mailto:supervisionorders@countycourt.vic.gov"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mailto:supervisionorders@countycourt.vic.gov.au" TargetMode="External"/><Relationship Id="rId4" Type="http://schemas.openxmlformats.org/officeDocument/2006/relationships/settings" Target="settings.xml"/><Relationship Id="rId9" Type="http://schemas.openxmlformats.org/officeDocument/2006/relationships/hyperlink" Target="mailto:supervisionorders@countycourt.vic.gov.au" TargetMode="External"/><Relationship Id="rId14"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Rural Fire">
      <a:dk1>
        <a:sysClr val="windowText" lastClr="000000"/>
      </a:dk1>
      <a:lt1>
        <a:sysClr val="window" lastClr="FFFFFF"/>
      </a:lt1>
      <a:dk2>
        <a:srgbClr val="5F6062"/>
      </a:dk2>
      <a:lt2>
        <a:srgbClr val="DBD3D5"/>
      </a:lt2>
      <a:accent1>
        <a:srgbClr val="EE3424"/>
      </a:accent1>
      <a:accent2>
        <a:srgbClr val="FBB040"/>
      </a:accent2>
      <a:accent3>
        <a:srgbClr val="BBB082"/>
      </a:accent3>
      <a:accent4>
        <a:srgbClr val="8064A2"/>
      </a:accent4>
      <a:accent5>
        <a:srgbClr val="4BACC6"/>
      </a:accent5>
      <a:accent6>
        <a:srgbClr val="F79646"/>
      </a:accent6>
      <a:hlink>
        <a:srgbClr val="0000FF"/>
      </a:hlink>
      <a:folHlink>
        <a:srgbClr val="800080"/>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16229C86-48BA-4AF5-8DB0-2B14D79108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TotalTime>
  <Pages>16</Pages>
  <Words>4351</Words>
  <Characters>24802</Characters>
  <Application>Microsoft Office Word</Application>
  <DocSecurity>0</DocSecurity>
  <Lines>206</Lines>
  <Paragraphs>58</Paragraphs>
  <ScaleCrop>false</ScaleCrop>
  <HeadingPairs>
    <vt:vector size="2" baseType="variant">
      <vt:variant>
        <vt:lpstr>Title</vt:lpstr>
      </vt:variant>
      <vt:variant>
        <vt:i4>1</vt:i4>
      </vt:variant>
    </vt:vector>
  </HeadingPairs>
  <TitlesOfParts>
    <vt:vector size="1" baseType="lpstr">
      <vt:lpstr/>
    </vt:vector>
  </TitlesOfParts>
  <Company>NSW RFS</Company>
  <LinksUpToDate>false</LinksUpToDate>
  <CharactersWithSpaces>29095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David Nowak (CSV)</dc:creator>
  <cp:keywords/>
  <dc:description/>
  <cp:lastModifiedBy>David Nowak (CSV)</cp:lastModifiedBy>
  <cp:revision>6</cp:revision>
  <cp:lastPrinted>2019-11-12T00:49:00Z</cp:lastPrinted>
  <dcterms:created xsi:type="dcterms:W3CDTF">2020-04-22T02:36:00Z</dcterms:created>
  <dcterms:modified xsi:type="dcterms:W3CDTF">2020-12-02T01:06:00Z</dcterms:modified>
</cp:coreProperties>
</file>