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ountyCourtTable1"/>
        <w:tblpPr w:leftFromText="181" w:rightFromText="181" w:vertAnchor="text" w:horzAnchor="page" w:tblpX="1350" w:tblpY="108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03"/>
      </w:tblGrid>
      <w:tr w:rsidR="00D23D25" w:rsidRPr="00D23D25" w14:paraId="16D38662" w14:textId="77777777" w:rsidTr="008B2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3" w:type="dxa"/>
            <w:shd w:val="clear" w:color="auto" w:fill="auto"/>
          </w:tcPr>
          <w:p w14:paraId="4B765CD0" w14:textId="1452B97F" w:rsidR="00D23D25" w:rsidRPr="00D23D25" w:rsidRDefault="00C57217" w:rsidP="008B2B76">
            <w:pPr>
              <w:spacing w:after="0" w:line="240" w:lineRule="auto"/>
              <w:rPr>
                <w:sz w:val="68"/>
                <w:szCs w:val="68"/>
              </w:rPr>
            </w:pPr>
            <w:r>
              <w:rPr>
                <w:color w:val="FFFFFF" w:themeColor="background1"/>
                <w:sz w:val="68"/>
                <w:szCs w:val="68"/>
              </w:rPr>
              <w:t xml:space="preserve">Information </w:t>
            </w:r>
            <w:r w:rsidR="00613BDE">
              <w:rPr>
                <w:color w:val="FFFFFF" w:themeColor="background1"/>
                <w:sz w:val="68"/>
                <w:szCs w:val="68"/>
              </w:rPr>
              <w:t>T</w:t>
            </w:r>
            <w:r>
              <w:rPr>
                <w:color w:val="FFFFFF" w:themeColor="background1"/>
                <w:sz w:val="68"/>
                <w:szCs w:val="68"/>
              </w:rPr>
              <w:t>echnology (IT)</w:t>
            </w:r>
          </w:p>
        </w:tc>
      </w:tr>
      <w:tr w:rsidR="00D23D25" w:rsidRPr="00D23D25" w14:paraId="186E7322" w14:textId="77777777" w:rsidTr="008B2B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3" w:type="dxa"/>
            <w:shd w:val="clear" w:color="auto" w:fill="auto"/>
          </w:tcPr>
          <w:p w14:paraId="4BD729E1" w14:textId="2EEAF3AC" w:rsidR="00D23D25" w:rsidRPr="00D23D25" w:rsidRDefault="00D07FBB" w:rsidP="00D23D25">
            <w:pPr>
              <w:spacing w:after="0" w:line="240" w:lineRule="aut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Practice note</w:t>
            </w:r>
          </w:p>
        </w:tc>
      </w:tr>
    </w:tbl>
    <w:p w14:paraId="6043A363" w14:textId="77777777" w:rsidR="00D23D25" w:rsidRDefault="00D23D25">
      <w:pPr>
        <w:spacing w:after="0" w:line="240" w:lineRule="auto"/>
        <w:rPr>
          <w:b/>
          <w:sz w:val="36"/>
        </w:rPr>
      </w:pPr>
      <w:r>
        <w:br w:type="page"/>
      </w:r>
    </w:p>
    <w:p w14:paraId="1DDFE41C" w14:textId="77777777" w:rsidR="00234F4D" w:rsidRDefault="002E56CF" w:rsidP="004B11EF">
      <w:pPr>
        <w:spacing w:line="240" w:lineRule="auto"/>
        <w:ind w:left="425" w:hanging="425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DOCUMENT </w:t>
      </w:r>
      <w:r w:rsidR="00522A09">
        <w:rPr>
          <w:b/>
          <w:sz w:val="36"/>
          <w:szCs w:val="36"/>
        </w:rPr>
        <w:t>CONTROL</w:t>
      </w:r>
    </w:p>
    <w:p w14:paraId="313EC32A" w14:textId="77777777" w:rsidR="00522A09" w:rsidRPr="002E7520" w:rsidRDefault="00522A09" w:rsidP="00522A09">
      <w:pPr>
        <w:ind w:left="425" w:hanging="425"/>
        <w:rPr>
          <w:b/>
          <w:sz w:val="31"/>
          <w:szCs w:val="31"/>
        </w:rPr>
      </w:pPr>
      <w:r w:rsidRPr="002E7520">
        <w:rPr>
          <w:b/>
          <w:sz w:val="31"/>
          <w:szCs w:val="31"/>
        </w:rPr>
        <w:t>Details</w:t>
      </w:r>
    </w:p>
    <w:tbl>
      <w:tblPr>
        <w:tblStyle w:val="CountyCourtTable2"/>
        <w:tblW w:w="0" w:type="auto"/>
        <w:tblLook w:val="04A0" w:firstRow="1" w:lastRow="0" w:firstColumn="1" w:lastColumn="0" w:noHBand="0" w:noVBand="1"/>
      </w:tblPr>
      <w:tblGrid>
        <w:gridCol w:w="2419"/>
        <w:gridCol w:w="7666"/>
      </w:tblGrid>
      <w:tr w:rsidR="001A5858" w14:paraId="3C1E5598" w14:textId="77777777" w:rsidTr="001145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20" w:type="dxa"/>
          </w:tcPr>
          <w:p w14:paraId="4FD1F68D" w14:textId="77777777" w:rsidR="001A5858" w:rsidRPr="00BA4602" w:rsidRDefault="001A5858" w:rsidP="00546681">
            <w:pPr>
              <w:rPr>
                <w:b/>
              </w:rPr>
            </w:pPr>
            <w:r w:rsidRPr="00BA4602">
              <w:rPr>
                <w:b/>
              </w:rPr>
              <w:t>Document type</w:t>
            </w:r>
          </w:p>
        </w:tc>
        <w:tc>
          <w:tcPr>
            <w:tcW w:w="7670" w:type="dxa"/>
          </w:tcPr>
          <w:p w14:paraId="44EC6653" w14:textId="48A23C49" w:rsidR="001A5858" w:rsidRPr="00BA4602" w:rsidRDefault="00D07FBB" w:rsidP="001A58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Practice note</w:t>
            </w:r>
          </w:p>
        </w:tc>
      </w:tr>
      <w:tr w:rsidR="001145C7" w14:paraId="3C535D26" w14:textId="77777777" w:rsidTr="00114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14:paraId="72C68115" w14:textId="77777777" w:rsidR="001145C7" w:rsidRDefault="001145C7" w:rsidP="00546681">
            <w:r>
              <w:t>Reference number</w:t>
            </w:r>
          </w:p>
        </w:tc>
        <w:tc>
          <w:tcPr>
            <w:tcW w:w="7670" w:type="dxa"/>
          </w:tcPr>
          <w:p w14:paraId="4452ECCD" w14:textId="535B3AD4" w:rsidR="001145C7" w:rsidRDefault="000051FD" w:rsidP="00546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PNCLD 14–2020</w:t>
            </w:r>
          </w:p>
        </w:tc>
      </w:tr>
      <w:tr w:rsidR="001145C7" w14:paraId="71F24B4F" w14:textId="77777777" w:rsidTr="00114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14:paraId="65294B20" w14:textId="77777777" w:rsidR="001145C7" w:rsidRDefault="001145C7" w:rsidP="00546681">
            <w:r>
              <w:t>Division</w:t>
            </w:r>
          </w:p>
        </w:tc>
        <w:tc>
          <w:tcPr>
            <w:tcW w:w="7670" w:type="dxa"/>
          </w:tcPr>
          <w:p w14:paraId="7C340009" w14:textId="18CB2728" w:rsidR="001145C7" w:rsidRDefault="000051FD" w:rsidP="00546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Common Law Division </w:t>
            </w:r>
          </w:p>
        </w:tc>
      </w:tr>
      <w:tr w:rsidR="00522A09" w14:paraId="3DC3005E" w14:textId="77777777" w:rsidTr="00114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14:paraId="77400138" w14:textId="77777777" w:rsidR="00522A09" w:rsidRDefault="00522A09" w:rsidP="00546681">
            <w:r>
              <w:t>Reviewed by</w:t>
            </w:r>
          </w:p>
        </w:tc>
        <w:tc>
          <w:tcPr>
            <w:tcW w:w="7670" w:type="dxa"/>
          </w:tcPr>
          <w:p w14:paraId="6D7BB45B" w14:textId="2187CF27" w:rsidR="00522A09" w:rsidRDefault="00B97F42" w:rsidP="00546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Her Honour Judge Tsalamandris, Head of the Common Law Division</w:t>
            </w:r>
          </w:p>
        </w:tc>
      </w:tr>
      <w:tr w:rsidR="00522A09" w14:paraId="47BB4F4B" w14:textId="77777777" w:rsidTr="001145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14:paraId="7CF1F2FB" w14:textId="77777777" w:rsidR="00522A09" w:rsidRDefault="00522A09" w:rsidP="00546681">
            <w:r>
              <w:t>Authorised by</w:t>
            </w:r>
          </w:p>
        </w:tc>
        <w:tc>
          <w:tcPr>
            <w:tcW w:w="7670" w:type="dxa"/>
          </w:tcPr>
          <w:p w14:paraId="69038968" w14:textId="234872C6" w:rsidR="00522A09" w:rsidRDefault="00B97F42" w:rsidP="00546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Her Honour Judge Tsalamandris, Head of the Common Law Division</w:t>
            </w:r>
          </w:p>
        </w:tc>
      </w:tr>
      <w:tr w:rsidR="002E56CF" w14:paraId="671E02F7" w14:textId="77777777" w:rsidTr="00B645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0" w:type="dxa"/>
          </w:tcPr>
          <w:p w14:paraId="77DDDB64" w14:textId="77777777" w:rsidR="002E56CF" w:rsidRDefault="002E56CF" w:rsidP="001145C7">
            <w:r>
              <w:t>Notes</w:t>
            </w:r>
          </w:p>
        </w:tc>
        <w:tc>
          <w:tcPr>
            <w:tcW w:w="7670" w:type="dxa"/>
          </w:tcPr>
          <w:p w14:paraId="153681CB" w14:textId="77777777" w:rsidR="002E56CF" w:rsidRPr="00BA4602" w:rsidRDefault="002E56CF" w:rsidP="001145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05649CBE" w14:textId="77777777" w:rsidR="001A5858" w:rsidRDefault="001A5858" w:rsidP="004B11EF">
      <w:pPr>
        <w:ind w:left="425" w:hanging="425"/>
        <w:rPr>
          <w:b/>
          <w:sz w:val="29"/>
          <w:szCs w:val="29"/>
        </w:rPr>
      </w:pPr>
    </w:p>
    <w:p w14:paraId="7FDDE4C9" w14:textId="77777777" w:rsidR="00C024EC" w:rsidRPr="002E7520" w:rsidRDefault="00234F4D" w:rsidP="004B11EF">
      <w:pPr>
        <w:ind w:left="425" w:hanging="425"/>
        <w:rPr>
          <w:b/>
          <w:sz w:val="31"/>
          <w:szCs w:val="31"/>
        </w:rPr>
      </w:pPr>
      <w:r w:rsidRPr="002E7520">
        <w:rPr>
          <w:b/>
          <w:sz w:val="31"/>
          <w:szCs w:val="31"/>
        </w:rPr>
        <w:t>Release history</w:t>
      </w:r>
    </w:p>
    <w:tbl>
      <w:tblPr>
        <w:tblStyle w:val="CountyCourtTable1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3544"/>
        <w:gridCol w:w="4051"/>
      </w:tblGrid>
      <w:tr w:rsidR="00234F4D" w14:paraId="261D4A76" w14:textId="77777777" w:rsidTr="007C49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E9EE2F5" w14:textId="77777777" w:rsidR="00234F4D" w:rsidRDefault="00234F4D" w:rsidP="00185030">
            <w:r>
              <w:t>Version</w:t>
            </w:r>
          </w:p>
        </w:tc>
        <w:tc>
          <w:tcPr>
            <w:tcW w:w="1276" w:type="dxa"/>
          </w:tcPr>
          <w:p w14:paraId="3075DF98" w14:textId="77777777" w:rsidR="00234F4D" w:rsidRDefault="00234F4D" w:rsidP="001850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3544" w:type="dxa"/>
          </w:tcPr>
          <w:p w14:paraId="350F972C" w14:textId="77777777" w:rsidR="00234F4D" w:rsidRDefault="00234F4D" w:rsidP="001850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Author</w:t>
            </w:r>
          </w:p>
        </w:tc>
        <w:tc>
          <w:tcPr>
            <w:tcW w:w="4051" w:type="dxa"/>
          </w:tcPr>
          <w:p w14:paraId="32273B5E" w14:textId="77777777" w:rsidR="00234F4D" w:rsidRDefault="00234F4D" w:rsidP="001850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Summary of changes</w:t>
            </w:r>
          </w:p>
        </w:tc>
      </w:tr>
      <w:tr w:rsidR="00234F4D" w14:paraId="07D114DE" w14:textId="77777777" w:rsidTr="007C49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CBE4504" w14:textId="47501ACB" w:rsidR="00234F4D" w:rsidRDefault="00C57217" w:rsidP="00185030">
            <w:r>
              <w:t>1.0</w:t>
            </w:r>
          </w:p>
        </w:tc>
        <w:tc>
          <w:tcPr>
            <w:tcW w:w="1276" w:type="dxa"/>
          </w:tcPr>
          <w:p w14:paraId="3A6A947A" w14:textId="44423327" w:rsidR="00234F4D" w:rsidRDefault="007A4E4A" w:rsidP="00185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01/07/20</w:t>
            </w:r>
          </w:p>
        </w:tc>
        <w:tc>
          <w:tcPr>
            <w:tcW w:w="3544" w:type="dxa"/>
          </w:tcPr>
          <w:p w14:paraId="25CEE6FC" w14:textId="1D14F047" w:rsidR="00234F4D" w:rsidRDefault="007A4E4A" w:rsidP="00185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Judge Tsalamandris</w:t>
            </w:r>
          </w:p>
        </w:tc>
        <w:tc>
          <w:tcPr>
            <w:tcW w:w="4051" w:type="dxa"/>
          </w:tcPr>
          <w:p w14:paraId="0D802326" w14:textId="226E0D32" w:rsidR="00234F4D" w:rsidRDefault="007A4E4A" w:rsidP="00185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 created</w:t>
            </w:r>
          </w:p>
        </w:tc>
      </w:tr>
    </w:tbl>
    <w:p w14:paraId="0F0D1A59" w14:textId="77777777" w:rsidR="00A16D8C" w:rsidRDefault="00A16D8C" w:rsidP="00A16D8C"/>
    <w:p w14:paraId="04B88CBF" w14:textId="77777777" w:rsidR="00A16D8C" w:rsidRDefault="00A16D8C" w:rsidP="00A16D8C">
      <w:pPr>
        <w:ind w:left="425" w:hanging="425"/>
        <w:rPr>
          <w:b/>
          <w:sz w:val="31"/>
          <w:szCs w:val="31"/>
        </w:rPr>
      </w:pPr>
      <w:r>
        <w:rPr>
          <w:b/>
          <w:sz w:val="31"/>
          <w:szCs w:val="31"/>
        </w:rPr>
        <w:t>Related documents</w:t>
      </w:r>
    </w:p>
    <w:tbl>
      <w:tblPr>
        <w:tblStyle w:val="CountyCourtTable1"/>
        <w:tblW w:w="0" w:type="auto"/>
        <w:tblLook w:val="04A0" w:firstRow="1" w:lastRow="0" w:firstColumn="1" w:lastColumn="0" w:noHBand="0" w:noVBand="1"/>
      </w:tblPr>
      <w:tblGrid>
        <w:gridCol w:w="8359"/>
        <w:gridCol w:w="1623"/>
      </w:tblGrid>
      <w:tr w:rsidR="00A16D8C" w14:paraId="377D2C78" w14:textId="77777777" w:rsidTr="00A16D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tcBorders>
              <w:top w:val="single" w:sz="4" w:space="0" w:color="83949E"/>
              <w:left w:val="single" w:sz="4" w:space="0" w:color="83949E"/>
              <w:bottom w:val="single" w:sz="4" w:space="0" w:color="83949E"/>
              <w:right w:val="single" w:sz="4" w:space="0" w:color="83949E"/>
            </w:tcBorders>
            <w:hideMark/>
          </w:tcPr>
          <w:p w14:paraId="36FC28A5" w14:textId="77777777" w:rsidR="00A16D8C" w:rsidRDefault="00A16D8C">
            <w:pPr>
              <w:rPr>
                <w:lang w:val="en-US"/>
              </w:rPr>
            </w:pPr>
            <w:r>
              <w:rPr>
                <w:lang w:val="en-US"/>
              </w:rPr>
              <w:t>Document title</w:t>
            </w:r>
          </w:p>
        </w:tc>
        <w:tc>
          <w:tcPr>
            <w:tcW w:w="1623" w:type="dxa"/>
            <w:tcBorders>
              <w:top w:val="single" w:sz="4" w:space="0" w:color="83949E"/>
              <w:left w:val="single" w:sz="4" w:space="0" w:color="83949E"/>
              <w:bottom w:val="single" w:sz="4" w:space="0" w:color="83949E"/>
              <w:right w:val="single" w:sz="4" w:space="0" w:color="83949E"/>
            </w:tcBorders>
            <w:hideMark/>
          </w:tcPr>
          <w:p w14:paraId="02B010B2" w14:textId="77777777" w:rsidR="00A16D8C" w:rsidRDefault="00A16D8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Version</w:t>
            </w:r>
          </w:p>
        </w:tc>
      </w:tr>
      <w:tr w:rsidR="00A16D8C" w14:paraId="78BE6AA9" w14:textId="77777777" w:rsidTr="00A16D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tcBorders>
              <w:top w:val="single" w:sz="4" w:space="0" w:color="83949E"/>
              <w:left w:val="single" w:sz="4" w:space="0" w:color="83949E"/>
              <w:bottom w:val="single" w:sz="4" w:space="0" w:color="83949E"/>
              <w:right w:val="single" w:sz="4" w:space="0" w:color="83949E"/>
            </w:tcBorders>
            <w:hideMark/>
          </w:tcPr>
          <w:p w14:paraId="581FCD17" w14:textId="105D1F54" w:rsidR="00A16D8C" w:rsidRDefault="00A16D8C">
            <w:pPr>
              <w:rPr>
                <w:lang w:val="en-US"/>
              </w:rPr>
            </w:pPr>
            <w:r>
              <w:rPr>
                <w:lang w:val="en-US"/>
              </w:rPr>
              <w:t>Common Law Division</w:t>
            </w:r>
            <w:r w:rsidR="00D07FBB">
              <w:rPr>
                <w:lang w:val="en-US"/>
              </w:rPr>
              <w:t xml:space="preserve"> practice note</w:t>
            </w:r>
          </w:p>
        </w:tc>
        <w:tc>
          <w:tcPr>
            <w:tcW w:w="1623" w:type="dxa"/>
            <w:tcBorders>
              <w:top w:val="single" w:sz="4" w:space="0" w:color="83949E"/>
              <w:left w:val="single" w:sz="4" w:space="0" w:color="83949E"/>
              <w:bottom w:val="single" w:sz="4" w:space="0" w:color="83949E"/>
              <w:right w:val="single" w:sz="4" w:space="0" w:color="83949E"/>
            </w:tcBorders>
            <w:hideMark/>
          </w:tcPr>
          <w:p w14:paraId="570BBF80" w14:textId="77777777" w:rsidR="00A16D8C" w:rsidRDefault="00A16D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</w:tr>
    </w:tbl>
    <w:p w14:paraId="266A3BA0" w14:textId="12EFA62C" w:rsidR="0001049D" w:rsidRDefault="0001049D" w:rsidP="00D07FBB"/>
    <w:sdt>
      <w:sdtPr>
        <w:rPr>
          <w:rFonts w:ascii="Arial" w:eastAsiaTheme="minorHAnsi" w:hAnsi="Arial" w:cstheme="minorBidi"/>
          <w:b w:val="0"/>
          <w:sz w:val="22"/>
          <w:szCs w:val="24"/>
          <w:lang w:val="en-AU"/>
        </w:rPr>
        <w:id w:val="-6634192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47E3C98" w14:textId="77777777" w:rsidR="004B11EF" w:rsidRPr="002E56CF" w:rsidRDefault="004B11EF" w:rsidP="00567C68">
          <w:pPr>
            <w:pStyle w:val="TOCHeading"/>
            <w:numPr>
              <w:ilvl w:val="0"/>
              <w:numId w:val="0"/>
            </w:numPr>
          </w:pPr>
          <w:r w:rsidRPr="002E56CF">
            <w:t>C</w:t>
          </w:r>
          <w:r w:rsidR="0003733E" w:rsidRPr="002E56CF">
            <w:t>ONTENTS</w:t>
          </w:r>
        </w:p>
        <w:bookmarkStart w:id="0" w:name="_GoBack"/>
        <w:bookmarkEnd w:id="0"/>
        <w:p w14:paraId="7F933898" w14:textId="32F92255" w:rsidR="00F7612E" w:rsidRDefault="00862ECC">
          <w:pPr>
            <w:pStyle w:val="TOC1"/>
            <w:rPr>
              <w:rFonts w:asciiTheme="minorHAnsi" w:eastAsiaTheme="minorEastAsia" w:hAnsiTheme="minorHAnsi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98986" w:history="1">
            <w:r w:rsidR="00F7612E" w:rsidRPr="002178E0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F7612E">
              <w:rPr>
                <w:rFonts w:asciiTheme="minorHAnsi" w:eastAsiaTheme="minorEastAsia" w:hAnsiTheme="minorHAnsi"/>
                <w:szCs w:val="22"/>
                <w:lang w:eastAsia="en-AU"/>
              </w:rPr>
              <w:tab/>
            </w:r>
            <w:r w:rsidR="00F7612E" w:rsidRPr="002178E0">
              <w:rPr>
                <w:rStyle w:val="Hyperlink"/>
              </w:rPr>
              <w:t>Overview</w:t>
            </w:r>
            <w:r w:rsidR="00F7612E">
              <w:rPr>
                <w:webHidden/>
              </w:rPr>
              <w:tab/>
            </w:r>
            <w:r w:rsidR="00F7612E">
              <w:rPr>
                <w:webHidden/>
              </w:rPr>
              <w:fldChar w:fldCharType="begin"/>
            </w:r>
            <w:r w:rsidR="00F7612E">
              <w:rPr>
                <w:webHidden/>
              </w:rPr>
              <w:instrText xml:space="preserve"> PAGEREF _Toc44498986 \h </w:instrText>
            </w:r>
            <w:r w:rsidR="00F7612E">
              <w:rPr>
                <w:webHidden/>
              </w:rPr>
            </w:r>
            <w:r w:rsidR="00F7612E">
              <w:rPr>
                <w:webHidden/>
              </w:rPr>
              <w:fldChar w:fldCharType="separate"/>
            </w:r>
            <w:r w:rsidR="00F7612E">
              <w:rPr>
                <w:webHidden/>
              </w:rPr>
              <w:t>3</w:t>
            </w:r>
            <w:r w:rsidR="00F7612E">
              <w:rPr>
                <w:webHidden/>
              </w:rPr>
              <w:fldChar w:fldCharType="end"/>
            </w:r>
          </w:hyperlink>
        </w:p>
        <w:p w14:paraId="4DEF1947" w14:textId="3A48D0F3" w:rsidR="00F7612E" w:rsidRDefault="00F7612E">
          <w:pPr>
            <w:pStyle w:val="TOC2"/>
            <w:rPr>
              <w:rFonts w:asciiTheme="minorHAnsi" w:eastAsiaTheme="minorEastAsia" w:hAnsiTheme="minorHAnsi"/>
              <w:szCs w:val="22"/>
              <w:lang w:eastAsia="en-AU"/>
            </w:rPr>
          </w:pPr>
          <w:hyperlink w:anchor="_Toc44498987" w:history="1">
            <w:r w:rsidRPr="002178E0">
              <w:rPr>
                <w:rStyle w:val="Hyperlink"/>
              </w:rPr>
              <w:t>Use of technology in the County Court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_Toc44498987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8A98E95" w14:textId="2667B11F" w:rsidR="00F7612E" w:rsidRDefault="00F7612E">
          <w:pPr>
            <w:pStyle w:val="TOC1"/>
            <w:rPr>
              <w:rFonts w:asciiTheme="minorHAnsi" w:eastAsiaTheme="minorEastAsia" w:hAnsiTheme="minorHAnsi"/>
              <w:szCs w:val="22"/>
              <w:lang w:eastAsia="en-AU"/>
            </w:rPr>
          </w:pPr>
          <w:hyperlink w:anchor="_Toc44498988" w:history="1">
            <w:r w:rsidRPr="002178E0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szCs w:val="22"/>
                <w:lang w:eastAsia="en-AU"/>
              </w:rPr>
              <w:tab/>
            </w:r>
            <w:r w:rsidRPr="002178E0">
              <w:rPr>
                <w:rStyle w:val="Hyperlink"/>
              </w:rPr>
              <w:t>eCourtBooks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_Toc44498988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BCFE982" w14:textId="6AD28226" w:rsidR="00F7612E" w:rsidRDefault="00F7612E">
          <w:pPr>
            <w:pStyle w:val="TOC2"/>
            <w:rPr>
              <w:rFonts w:asciiTheme="minorHAnsi" w:eastAsiaTheme="minorEastAsia" w:hAnsiTheme="minorHAnsi"/>
              <w:szCs w:val="22"/>
              <w:lang w:eastAsia="en-AU"/>
            </w:rPr>
          </w:pPr>
          <w:hyperlink w:anchor="_Toc44498989" w:history="1">
            <w:r w:rsidRPr="002178E0">
              <w:rPr>
                <w:rStyle w:val="Hyperlink"/>
              </w:rPr>
              <w:t>Production of eCourtBooks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_Toc44498989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23DF1FA" w14:textId="11B3ADA8" w:rsidR="00F7612E" w:rsidRDefault="00F7612E">
          <w:pPr>
            <w:pStyle w:val="TOC2"/>
            <w:rPr>
              <w:rFonts w:asciiTheme="minorHAnsi" w:eastAsiaTheme="minorEastAsia" w:hAnsiTheme="minorHAnsi"/>
              <w:szCs w:val="22"/>
              <w:lang w:eastAsia="en-AU"/>
            </w:rPr>
          </w:pPr>
          <w:hyperlink w:anchor="_Toc44498990" w:history="1">
            <w:r w:rsidRPr="002178E0">
              <w:rPr>
                <w:rStyle w:val="Hyperlink"/>
              </w:rPr>
              <w:t>Filing of eCourtBooks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_Toc44498990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D78BDD1" w14:textId="46F62144" w:rsidR="00F7612E" w:rsidRDefault="00F7612E">
          <w:pPr>
            <w:pStyle w:val="TOC1"/>
            <w:rPr>
              <w:rFonts w:asciiTheme="minorHAnsi" w:eastAsiaTheme="minorEastAsia" w:hAnsiTheme="minorHAnsi"/>
              <w:szCs w:val="22"/>
              <w:lang w:eastAsia="en-AU"/>
            </w:rPr>
          </w:pPr>
          <w:hyperlink w:anchor="_Toc44498991" w:history="1">
            <w:r w:rsidRPr="002178E0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szCs w:val="22"/>
                <w:lang w:eastAsia="en-AU"/>
              </w:rPr>
              <w:tab/>
            </w:r>
            <w:r w:rsidRPr="002178E0">
              <w:rPr>
                <w:rStyle w:val="Hyperlink"/>
              </w:rPr>
              <w:t>Virtual hearings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_Toc44498991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C16C508" w14:textId="297D9A7D" w:rsidR="00F7612E" w:rsidRDefault="00F7612E">
          <w:pPr>
            <w:pStyle w:val="TOC1"/>
            <w:rPr>
              <w:rFonts w:asciiTheme="minorHAnsi" w:eastAsiaTheme="minorEastAsia" w:hAnsiTheme="minorHAnsi"/>
              <w:szCs w:val="22"/>
              <w:lang w:eastAsia="en-AU"/>
            </w:rPr>
          </w:pPr>
          <w:hyperlink w:anchor="_Toc44498992" w:history="1">
            <w:r w:rsidRPr="002178E0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rFonts w:asciiTheme="minorHAnsi" w:eastAsiaTheme="minorEastAsia" w:hAnsiTheme="minorHAnsi"/>
                <w:szCs w:val="22"/>
                <w:lang w:eastAsia="en-AU"/>
              </w:rPr>
              <w:tab/>
            </w:r>
            <w:r w:rsidRPr="002178E0">
              <w:rPr>
                <w:rStyle w:val="Hyperlink"/>
              </w:rPr>
              <w:t>eSubpoenas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_Toc44498992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752D8FD" w14:textId="185492DF" w:rsidR="0003733E" w:rsidRDefault="00862ECC">
          <w:pPr>
            <w:rPr>
              <w:b/>
              <w:bCs/>
              <w:noProof/>
            </w:rPr>
          </w:pPr>
          <w:r>
            <w:fldChar w:fldCharType="end"/>
          </w:r>
        </w:p>
        <w:p w14:paraId="626814A1" w14:textId="359302E6" w:rsidR="004B11EF" w:rsidRDefault="00220021" w:rsidP="0003733E"/>
      </w:sdtContent>
    </w:sdt>
    <w:p w14:paraId="727586AC" w14:textId="58A3DEF6" w:rsidR="00C57217" w:rsidRDefault="0001049D" w:rsidP="00D07FBB">
      <w:pPr>
        <w:pStyle w:val="Heading1"/>
        <w:ind w:left="567" w:hanging="567"/>
      </w:pPr>
      <w:r>
        <w:br w:type="page"/>
      </w:r>
      <w:bookmarkStart w:id="1" w:name="_Toc44498986"/>
      <w:r w:rsidR="00C57217">
        <w:lastRenderedPageBreak/>
        <w:t>Overview</w:t>
      </w:r>
      <w:bookmarkEnd w:id="1"/>
    </w:p>
    <w:p w14:paraId="21BC6CF9" w14:textId="64FF802F" w:rsidR="00C57217" w:rsidRDefault="00C57217" w:rsidP="00D07FBB">
      <w:pPr>
        <w:pStyle w:val="Heading2"/>
      </w:pPr>
      <w:bookmarkStart w:id="2" w:name="_Toc44498987"/>
      <w:r>
        <w:t>Use of technology in the County Court</w:t>
      </w:r>
      <w:bookmarkEnd w:id="2"/>
    </w:p>
    <w:p w14:paraId="54AD42EE" w14:textId="187CF70D" w:rsidR="00C57217" w:rsidRDefault="00C57217" w:rsidP="00D07FBB">
      <w:pPr>
        <w:pStyle w:val="Normalnumbered"/>
      </w:pPr>
      <w:r>
        <w:t xml:space="preserve">The Court embraces the use of technology in proceedings and in its wider operations. </w:t>
      </w:r>
      <w:r w:rsidR="00193146">
        <w:t xml:space="preserve"> </w:t>
      </w:r>
      <w:r>
        <w:t>Some of the ways in which the Common Law Division uses technology include:</w:t>
      </w:r>
    </w:p>
    <w:p w14:paraId="190C9D23" w14:textId="6190C42F" w:rsidR="00CB08CC" w:rsidRPr="00D07FBB" w:rsidRDefault="00C57217" w:rsidP="00D07FBB">
      <w:pPr>
        <w:pStyle w:val="ListNumber"/>
      </w:pPr>
      <w:r w:rsidRPr="00D07FBB">
        <w:t>the filing of documents in the Court</w:t>
      </w:r>
      <w:r w:rsidR="00193146" w:rsidRPr="00D07FBB">
        <w:t>’</w:t>
      </w:r>
      <w:r w:rsidRPr="00D07FBB">
        <w:t>s CITEC document filing system;</w:t>
      </w:r>
    </w:p>
    <w:p w14:paraId="5360BE27" w14:textId="2A2CF054" w:rsidR="00C57217" w:rsidRPr="00D07FBB" w:rsidRDefault="00C57217" w:rsidP="00D07FBB">
      <w:pPr>
        <w:pStyle w:val="ListNumber"/>
      </w:pPr>
      <w:r w:rsidRPr="00D07FBB">
        <w:t xml:space="preserve">the use of digital Court files utilising the Court’s </w:t>
      </w:r>
      <w:proofErr w:type="spellStart"/>
      <w:r w:rsidRPr="00D07FBB">
        <w:t>iManage</w:t>
      </w:r>
      <w:proofErr w:type="spellEnd"/>
      <w:r w:rsidRPr="00D07FBB">
        <w:t xml:space="preserve"> document management system;</w:t>
      </w:r>
    </w:p>
    <w:p w14:paraId="3832DA06" w14:textId="77777777" w:rsidR="00CB08CC" w:rsidRPr="00D07FBB" w:rsidRDefault="00C57217" w:rsidP="00D07FBB">
      <w:pPr>
        <w:pStyle w:val="ListNumber"/>
      </w:pPr>
      <w:r w:rsidRPr="00D07FBB">
        <w:t xml:space="preserve">the use of </w:t>
      </w:r>
      <w:proofErr w:type="spellStart"/>
      <w:r w:rsidRPr="00D07FBB">
        <w:t>eCourtbooks</w:t>
      </w:r>
      <w:proofErr w:type="spellEnd"/>
      <w:r w:rsidRPr="00D07FBB">
        <w:t>;</w:t>
      </w:r>
    </w:p>
    <w:p w14:paraId="4C03A920" w14:textId="09C32608" w:rsidR="00CB08CC" w:rsidRPr="00D07FBB" w:rsidRDefault="00C57217" w:rsidP="00D07FBB">
      <w:pPr>
        <w:pStyle w:val="ListNumber"/>
      </w:pPr>
      <w:proofErr w:type="spellStart"/>
      <w:r w:rsidRPr="00D07FBB">
        <w:t>videolinks</w:t>
      </w:r>
      <w:proofErr w:type="spellEnd"/>
      <w:r w:rsidRPr="00D07FBB">
        <w:t xml:space="preserve"> in respect of directions hearing</w:t>
      </w:r>
      <w:r w:rsidR="00193146" w:rsidRPr="00D07FBB">
        <w:t>s</w:t>
      </w:r>
      <w:r w:rsidRPr="00D07FBB">
        <w:t>;</w:t>
      </w:r>
    </w:p>
    <w:p w14:paraId="70201D85" w14:textId="11E2FCA9" w:rsidR="00C57217" w:rsidRPr="00D07FBB" w:rsidRDefault="00C57217" w:rsidP="00D07FBB">
      <w:pPr>
        <w:pStyle w:val="ListNumber"/>
      </w:pPr>
      <w:proofErr w:type="spellStart"/>
      <w:r w:rsidRPr="00D07FBB">
        <w:t>videolinks</w:t>
      </w:r>
      <w:proofErr w:type="spellEnd"/>
      <w:r w:rsidRPr="00D07FBB">
        <w:t xml:space="preserve"> in respect of some witnesses giving evidence remotely; and</w:t>
      </w:r>
    </w:p>
    <w:p w14:paraId="3BD43203" w14:textId="4B46E07E" w:rsidR="00C57217" w:rsidRPr="00D07FBB" w:rsidRDefault="00C57217" w:rsidP="00D07FBB">
      <w:pPr>
        <w:pStyle w:val="ListNumber"/>
      </w:pPr>
      <w:r w:rsidRPr="00D07FBB">
        <w:t>the development of a portal for the lodgement and inspection of electronic subpoenaed material.</w:t>
      </w:r>
    </w:p>
    <w:p w14:paraId="568F6984" w14:textId="706DA6FC" w:rsidR="00C57217" w:rsidRDefault="00C57217" w:rsidP="00D07FBB">
      <w:pPr>
        <w:pStyle w:val="Heading1"/>
        <w:ind w:left="567" w:hanging="567"/>
      </w:pPr>
      <w:bookmarkStart w:id="3" w:name="_Toc44498988"/>
      <w:proofErr w:type="spellStart"/>
      <w:r>
        <w:t>eCourtBooks</w:t>
      </w:r>
      <w:bookmarkEnd w:id="3"/>
      <w:proofErr w:type="spellEnd"/>
    </w:p>
    <w:p w14:paraId="07235A7F" w14:textId="77777777" w:rsidR="00CB08CC" w:rsidRDefault="00C57217" w:rsidP="00D07FBB">
      <w:pPr>
        <w:pStyle w:val="Normalnumbered"/>
      </w:pPr>
      <w:r>
        <w:t>For all substantive hearings in the Common Law Division in which Court Books are required, these must be produced in an electronic format known as an eCourtBook.</w:t>
      </w:r>
    </w:p>
    <w:p w14:paraId="7D9C994F" w14:textId="437C0046" w:rsidR="00C57217" w:rsidRDefault="00C57217" w:rsidP="00D07FBB">
      <w:pPr>
        <w:pStyle w:val="Heading2"/>
      </w:pPr>
      <w:bookmarkStart w:id="4" w:name="_Toc44498989"/>
      <w:r>
        <w:t>Production of eCourtBooks</w:t>
      </w:r>
      <w:bookmarkEnd w:id="4"/>
    </w:p>
    <w:p w14:paraId="7BB269F3" w14:textId="13AF627D" w:rsidR="00C57217" w:rsidRDefault="00C57217" w:rsidP="00D07FBB">
      <w:pPr>
        <w:pStyle w:val="Normalnumbered"/>
      </w:pPr>
      <w:r>
        <w:t>Every eCourtBook must be prepared in the following way:</w:t>
      </w:r>
    </w:p>
    <w:p w14:paraId="06979208" w14:textId="0A3795DF" w:rsidR="00C57217" w:rsidRPr="00D07FBB" w:rsidRDefault="00C57217" w:rsidP="00D07FBB">
      <w:pPr>
        <w:pStyle w:val="ListNumber"/>
      </w:pPr>
      <w:r w:rsidRPr="00D07FBB">
        <w:t xml:space="preserve">Every </w:t>
      </w:r>
      <w:proofErr w:type="spellStart"/>
      <w:r w:rsidRPr="00D07FBB">
        <w:t>eCourtBook</w:t>
      </w:r>
      <w:proofErr w:type="spellEnd"/>
      <w:r w:rsidRPr="00D07FBB">
        <w:t xml:space="preserve"> must be prepared in a text searchable PDF format enhanced using Optical Character Recognition</w:t>
      </w:r>
      <w:r w:rsidR="00193146" w:rsidRPr="00D07FBB">
        <w:t xml:space="preserve"> (OCR)</w:t>
      </w:r>
      <w:r w:rsidRPr="00D07FBB">
        <w:t>.</w:t>
      </w:r>
      <w:r w:rsidRPr="00D07FBB">
        <w:rPr>
          <w:rStyle w:val="FootnoteReference"/>
          <w:vertAlign w:val="baseline"/>
        </w:rPr>
        <w:footnoteReference w:id="1"/>
      </w:r>
    </w:p>
    <w:p w14:paraId="4DBC50AB" w14:textId="5753CE9F" w:rsidR="00CB08CC" w:rsidRPr="00D07FBB" w:rsidRDefault="00C57217" w:rsidP="00D07FBB">
      <w:pPr>
        <w:pStyle w:val="ListNumber"/>
      </w:pPr>
      <w:r w:rsidRPr="00D07FBB">
        <w:t xml:space="preserve">The index should be at the commencement of the </w:t>
      </w:r>
      <w:proofErr w:type="spellStart"/>
      <w:r w:rsidRPr="00D07FBB">
        <w:t>eCourtBook</w:t>
      </w:r>
      <w:proofErr w:type="spellEnd"/>
      <w:r w:rsidR="00CB08CC" w:rsidRPr="00D07FBB">
        <w:t xml:space="preserve"> </w:t>
      </w:r>
      <w:r w:rsidRPr="00D07FBB">
        <w:t>and should be numbered as page one.</w:t>
      </w:r>
    </w:p>
    <w:p w14:paraId="00E3F39B" w14:textId="0350CC5A" w:rsidR="00C57217" w:rsidRPr="00D07FBB" w:rsidRDefault="00C57217" w:rsidP="00D07FBB">
      <w:pPr>
        <w:pStyle w:val="ListNumber"/>
      </w:pPr>
      <w:r w:rsidRPr="00D07FBB">
        <w:t xml:space="preserve">The documents recited in the index of the </w:t>
      </w:r>
      <w:proofErr w:type="spellStart"/>
      <w:r w:rsidRPr="00D07FBB">
        <w:t>eCourtBook</w:t>
      </w:r>
      <w:proofErr w:type="spellEnd"/>
      <w:r w:rsidRPr="00D07FBB">
        <w:t xml:space="preserve"> must be hyperlinked to those documents in the body of the </w:t>
      </w:r>
      <w:proofErr w:type="spellStart"/>
      <w:r w:rsidRPr="00D07FBB">
        <w:t>eCourtBook</w:t>
      </w:r>
      <w:proofErr w:type="spellEnd"/>
      <w:r w:rsidRPr="00D07FBB">
        <w:t>.</w:t>
      </w:r>
    </w:p>
    <w:p w14:paraId="440531CA" w14:textId="11170ED9" w:rsidR="00C57217" w:rsidRPr="00D07FBB" w:rsidRDefault="00C57217" w:rsidP="00D07FBB">
      <w:pPr>
        <w:pStyle w:val="ListNumber"/>
      </w:pPr>
      <w:r w:rsidRPr="00D07FBB">
        <w:t xml:space="preserve">The documents in the body of the </w:t>
      </w:r>
      <w:proofErr w:type="spellStart"/>
      <w:r w:rsidRPr="00D07FBB">
        <w:t>eCourtBook</w:t>
      </w:r>
      <w:proofErr w:type="spellEnd"/>
      <w:r w:rsidRPr="00D07FBB">
        <w:t xml:space="preserve"> must be consecutively paginated with the page numbering to follow on from the index. </w:t>
      </w:r>
      <w:r w:rsidR="00193146" w:rsidRPr="00D07FBB">
        <w:t xml:space="preserve"> </w:t>
      </w:r>
      <w:r w:rsidRPr="00D07FBB">
        <w:t xml:space="preserve">For example if the Index is </w:t>
      </w:r>
      <w:r w:rsidR="00193146" w:rsidRPr="00D07FBB">
        <w:t>two</w:t>
      </w:r>
      <w:r w:rsidRPr="00D07FBB">
        <w:t xml:space="preserve"> pages long, then the first document is to be numbered page </w:t>
      </w:r>
      <w:r w:rsidR="00193146" w:rsidRPr="00D07FBB">
        <w:t>3</w:t>
      </w:r>
      <w:r w:rsidRPr="00D07FBB">
        <w:t>.</w:t>
      </w:r>
      <w:r w:rsidR="00CB08CC" w:rsidRPr="00D07FBB">
        <w:t xml:space="preserve"> </w:t>
      </w:r>
      <w:r w:rsidR="00193146" w:rsidRPr="00D07FBB">
        <w:t xml:space="preserve"> </w:t>
      </w:r>
      <w:r w:rsidRPr="00D07FBB">
        <w:t xml:space="preserve">No additional documents are to be added to the </w:t>
      </w:r>
      <w:proofErr w:type="spellStart"/>
      <w:r w:rsidRPr="00D07FBB">
        <w:t>eCourtBook</w:t>
      </w:r>
      <w:proofErr w:type="spellEnd"/>
      <w:r w:rsidRPr="00D07FBB">
        <w:t xml:space="preserve"> which have the effect of interrupting the consecutive pagination.</w:t>
      </w:r>
    </w:p>
    <w:p w14:paraId="6C3DBFDC" w14:textId="552CC638" w:rsidR="00CB08CC" w:rsidRPr="00D07FBB" w:rsidRDefault="00C57217" w:rsidP="00D07FBB">
      <w:pPr>
        <w:pStyle w:val="ListNumber"/>
      </w:pPr>
      <w:r w:rsidRPr="00D07FBB">
        <w:t xml:space="preserve">Any additional documents must either be added to the end of the </w:t>
      </w:r>
      <w:proofErr w:type="spellStart"/>
      <w:r w:rsidRPr="00D07FBB">
        <w:t>eCourtBook</w:t>
      </w:r>
      <w:proofErr w:type="spellEnd"/>
      <w:r w:rsidRPr="00D07FBB">
        <w:t xml:space="preserve"> with the continued consecutive numbering or a supplementary </w:t>
      </w:r>
      <w:proofErr w:type="spellStart"/>
      <w:r w:rsidRPr="00D07FBB">
        <w:t>eCourtBook</w:t>
      </w:r>
      <w:proofErr w:type="spellEnd"/>
      <w:r w:rsidRPr="00D07FBB">
        <w:t xml:space="preserve"> must be provided. </w:t>
      </w:r>
      <w:r w:rsidR="00193146" w:rsidRPr="00D07FBB">
        <w:t xml:space="preserve"> </w:t>
      </w:r>
      <w:r w:rsidRPr="00D07FBB">
        <w:t>If this is to occur</w:t>
      </w:r>
      <w:r w:rsidR="00193146" w:rsidRPr="00D07FBB">
        <w:t>,</w:t>
      </w:r>
      <w:r w:rsidRPr="00D07FBB">
        <w:t xml:space="preserve"> the parties are to enquire with the Judge’s Associate as to how this is best dealt with.</w:t>
      </w:r>
    </w:p>
    <w:p w14:paraId="29D9E388" w14:textId="4C6F7DE6" w:rsidR="00C57217" w:rsidRPr="00D07FBB" w:rsidRDefault="00C57217" w:rsidP="00D07FBB">
      <w:pPr>
        <w:pStyle w:val="ListNumber"/>
      </w:pPr>
      <w:r w:rsidRPr="00D07FBB">
        <w:t xml:space="preserve">Documents must not be inserted into an </w:t>
      </w:r>
      <w:proofErr w:type="spellStart"/>
      <w:r w:rsidRPr="00D07FBB">
        <w:t>eCourtBook</w:t>
      </w:r>
      <w:proofErr w:type="spellEnd"/>
      <w:r w:rsidRPr="00D07FBB">
        <w:t xml:space="preserve"> using a subset of pagination, for example, 1A,1a or 1.1.</w:t>
      </w:r>
    </w:p>
    <w:p w14:paraId="26FA8FA1" w14:textId="12FA5715" w:rsidR="00C57217" w:rsidRPr="00D07FBB" w:rsidRDefault="00C57217" w:rsidP="00D07FBB">
      <w:pPr>
        <w:pStyle w:val="ListNumber"/>
      </w:pPr>
      <w:r w:rsidRPr="00D07FBB">
        <w:t xml:space="preserve">The pagination of the </w:t>
      </w:r>
      <w:proofErr w:type="spellStart"/>
      <w:r w:rsidRPr="00D07FBB">
        <w:t>eCourtBook</w:t>
      </w:r>
      <w:proofErr w:type="spellEnd"/>
      <w:r w:rsidRPr="00D07FBB">
        <w:t xml:space="preserve"> must correspond with the pagination of any hard copy </w:t>
      </w:r>
      <w:r w:rsidRPr="00D07FBB">
        <w:lastRenderedPageBreak/>
        <w:t>Court</w:t>
      </w:r>
      <w:r w:rsidR="00193146" w:rsidRPr="00D07FBB">
        <w:t xml:space="preserve"> </w:t>
      </w:r>
      <w:r w:rsidRPr="00D07FBB">
        <w:t>Books.</w:t>
      </w:r>
    </w:p>
    <w:p w14:paraId="7564E84E" w14:textId="3CA1447E" w:rsidR="00C57217" w:rsidRPr="00D07FBB" w:rsidRDefault="00C57217" w:rsidP="00D07FBB">
      <w:pPr>
        <w:pStyle w:val="ListNumber"/>
      </w:pPr>
      <w:r w:rsidRPr="00D07FBB">
        <w:t xml:space="preserve">If the </w:t>
      </w:r>
      <w:proofErr w:type="spellStart"/>
      <w:r w:rsidRPr="00D07FBB">
        <w:t>eCourt</w:t>
      </w:r>
      <w:proofErr w:type="spellEnd"/>
      <w:r w:rsidRPr="00D07FBB">
        <w:t xml:space="preserve"> Book is less than 20 MB it must be emailed to the Judge’s Chambers inbox of the judge allocated to hear the proceeding.</w:t>
      </w:r>
    </w:p>
    <w:p w14:paraId="3B30E9DA" w14:textId="72FCE9BD" w:rsidR="00C57217" w:rsidRPr="00D07FBB" w:rsidRDefault="00C57217" w:rsidP="00D07FBB">
      <w:pPr>
        <w:pStyle w:val="ListNumber"/>
      </w:pPr>
      <w:r w:rsidRPr="00D07FBB">
        <w:t xml:space="preserve">If the </w:t>
      </w:r>
      <w:proofErr w:type="spellStart"/>
      <w:r w:rsidRPr="00D07FBB">
        <w:t>eCourt</w:t>
      </w:r>
      <w:proofErr w:type="spellEnd"/>
      <w:r w:rsidRPr="00D07FBB">
        <w:t xml:space="preserve"> Book exceeds 20 MB, then the party who has prepared the court book must provide a USB flash drive or CD or DVD containing the </w:t>
      </w:r>
      <w:proofErr w:type="spellStart"/>
      <w:r w:rsidRPr="00D07FBB">
        <w:t>eCourt</w:t>
      </w:r>
      <w:proofErr w:type="spellEnd"/>
      <w:r w:rsidRPr="00D07FBB">
        <w:t xml:space="preserve"> Book to the </w:t>
      </w:r>
      <w:r w:rsidR="00193146" w:rsidRPr="00D07FBB">
        <w:t>A</w:t>
      </w:r>
      <w:r w:rsidRPr="00D07FBB">
        <w:t>ssociate to the Judicial Registrar of the Common Law Division.</w:t>
      </w:r>
    </w:p>
    <w:p w14:paraId="6B9FE8CD" w14:textId="64CF96D7" w:rsidR="007A4E4A" w:rsidRDefault="007A4E4A" w:rsidP="00D07FBB">
      <w:pPr>
        <w:pStyle w:val="Normalnumbered"/>
      </w:pPr>
      <w:r>
        <w:t>For cases heard in Melbourne, paper Court Books are not needed for a witness as there is a screen in the witness box for the witness to view documents from the eCourtBooks.</w:t>
      </w:r>
    </w:p>
    <w:p w14:paraId="5E88313A" w14:textId="77777777" w:rsidR="00C57217" w:rsidRDefault="00C57217" w:rsidP="00D07FBB">
      <w:pPr>
        <w:pStyle w:val="Heading2"/>
      </w:pPr>
      <w:bookmarkStart w:id="5" w:name="_Toc44498990"/>
      <w:r>
        <w:t>Filing of eCourtBooks</w:t>
      </w:r>
      <w:bookmarkEnd w:id="5"/>
    </w:p>
    <w:p w14:paraId="6157A944" w14:textId="34DE23B4" w:rsidR="00CB08CC" w:rsidRDefault="00C57217" w:rsidP="00D07FBB">
      <w:pPr>
        <w:pStyle w:val="Normalnumbered"/>
      </w:pPr>
      <w:r>
        <w:t>If a proceeding has been pre-allocated to a judge</w:t>
      </w:r>
      <w:r w:rsidR="00193146">
        <w:t>,</w:t>
      </w:r>
      <w:r>
        <w:t xml:space="preserve"> then the eCourtBooks must be filed no later than 4</w:t>
      </w:r>
      <w:r w:rsidR="00193146">
        <w:t>.00pm</w:t>
      </w:r>
      <w:r>
        <w:t xml:space="preserve"> on the weekday immediately preceding the date of trial by email to the </w:t>
      </w:r>
      <w:r w:rsidR="00193146">
        <w:t>J</w:t>
      </w:r>
      <w:r>
        <w:t xml:space="preserve">udge’s </w:t>
      </w:r>
      <w:hyperlink r:id="rId8" w:history="1">
        <w:r w:rsidRPr="00C57217">
          <w:rPr>
            <w:rStyle w:val="Hyperlink"/>
          </w:rPr>
          <w:t>chambers inbox</w:t>
        </w:r>
      </w:hyperlink>
      <w:r>
        <w:t>.</w:t>
      </w:r>
    </w:p>
    <w:p w14:paraId="79E4E871" w14:textId="490C7B65" w:rsidR="00C57217" w:rsidRDefault="00C57217" w:rsidP="00D07FBB">
      <w:pPr>
        <w:pStyle w:val="Normalnumbered"/>
      </w:pPr>
      <w:r>
        <w:t>If a proceeding is listed in the daily Reserve List</w:t>
      </w:r>
      <w:r w:rsidR="00193146">
        <w:t>,</w:t>
      </w:r>
      <w:r>
        <w:t xml:space="preserve"> then the eCourtBooks must be filed no later than 4</w:t>
      </w:r>
      <w:r w:rsidR="00193146">
        <w:t xml:space="preserve">.00pm </w:t>
      </w:r>
      <w:r>
        <w:t xml:space="preserve">on the weekday immediately preceding the date of trial by email to </w:t>
      </w:r>
      <w:hyperlink r:id="rId9" w:history="1">
        <w:r w:rsidRPr="009A4A34">
          <w:rPr>
            <w:rStyle w:val="Hyperlink"/>
          </w:rPr>
          <w:t>civilreservelist@countycourt.vic.gov.au</w:t>
        </w:r>
      </w:hyperlink>
      <w:r>
        <w:t>.</w:t>
      </w:r>
    </w:p>
    <w:p w14:paraId="5DB6293D" w14:textId="1281F8F4" w:rsidR="00C57217" w:rsidRDefault="00F7612E" w:rsidP="00D07FBB">
      <w:pPr>
        <w:pStyle w:val="Heading1"/>
        <w:ind w:left="567" w:hanging="567"/>
      </w:pPr>
      <w:bookmarkStart w:id="6" w:name="_Toc44498991"/>
      <w:r>
        <w:t>Virtual hearing</w:t>
      </w:r>
      <w:r w:rsidR="00C57217">
        <w:t>s</w:t>
      </w:r>
      <w:bookmarkEnd w:id="6"/>
    </w:p>
    <w:p w14:paraId="1DFBF1FC" w14:textId="39E51AD4" w:rsidR="00CB08CC" w:rsidRDefault="00C57217" w:rsidP="00D07FBB">
      <w:pPr>
        <w:pStyle w:val="Normalnumbered"/>
      </w:pPr>
      <w:r>
        <w:t xml:space="preserve">In response to restrictions imposed due to COVID-19, since March 2020, the Court has heard </w:t>
      </w:r>
      <w:r w:rsidR="00193146">
        <w:t>d</w:t>
      </w:r>
      <w:r>
        <w:t xml:space="preserve">irections </w:t>
      </w:r>
      <w:r w:rsidR="00193146">
        <w:t>h</w:t>
      </w:r>
      <w:r>
        <w:t>earings and trials as remote hearings.</w:t>
      </w:r>
    </w:p>
    <w:p w14:paraId="61C0925A" w14:textId="1266B038" w:rsidR="00C57217" w:rsidRDefault="00C57217" w:rsidP="00D07FBB">
      <w:pPr>
        <w:pStyle w:val="Normalnumbered"/>
      </w:pPr>
      <w:r>
        <w:t xml:space="preserve">Parties and practitioners are directed to the </w:t>
      </w:r>
      <w:hyperlink r:id="rId10" w:history="1">
        <w:r w:rsidRPr="005D3D01">
          <w:rPr>
            <w:rStyle w:val="Hyperlink"/>
          </w:rPr>
          <w:t>Common Law Division: arrangements and expectations during coronavirus (COVID</w:t>
        </w:r>
        <w:r w:rsidR="00193146" w:rsidRPr="005D3D01">
          <w:rPr>
            <w:rStyle w:val="Hyperlink"/>
          </w:rPr>
          <w:t>-</w:t>
        </w:r>
        <w:r w:rsidRPr="005D3D01">
          <w:rPr>
            <w:rStyle w:val="Hyperlink"/>
          </w:rPr>
          <w:t>19) restrictions</w:t>
        </w:r>
      </w:hyperlink>
      <w:r>
        <w:t xml:space="preserve"> as to the requirements for such remote </w:t>
      </w:r>
      <w:r w:rsidR="00F7612E">
        <w:t>virtual hearing</w:t>
      </w:r>
      <w:r w:rsidR="00193146">
        <w:t>s</w:t>
      </w:r>
      <w:r>
        <w:t xml:space="preserve">. </w:t>
      </w:r>
      <w:r w:rsidR="00193146">
        <w:t xml:space="preserve"> </w:t>
      </w:r>
      <w:r>
        <w:t>For further practical assistance, s</w:t>
      </w:r>
      <w:r w:rsidR="00193146">
        <w:t>ee</w:t>
      </w:r>
      <w:r>
        <w:t xml:space="preserve"> also the </w:t>
      </w:r>
      <w:hyperlink r:id="rId11" w:history="1">
        <w:r w:rsidRPr="005D3D01">
          <w:rPr>
            <w:rStyle w:val="Hyperlink"/>
          </w:rPr>
          <w:t>Common Law Division Hearings by Zoom information Sheet</w:t>
        </w:r>
      </w:hyperlink>
      <w:r>
        <w:t>.</w:t>
      </w:r>
    </w:p>
    <w:p w14:paraId="33BB81F4" w14:textId="14EB5F73" w:rsidR="00C57217" w:rsidRDefault="00C57217" w:rsidP="00D07FBB">
      <w:pPr>
        <w:pStyle w:val="Heading1"/>
        <w:ind w:left="567" w:hanging="567"/>
      </w:pPr>
      <w:bookmarkStart w:id="7" w:name="_Toc44498992"/>
      <w:r>
        <w:t>eSubpoenas</w:t>
      </w:r>
      <w:bookmarkEnd w:id="7"/>
    </w:p>
    <w:p w14:paraId="4DEC4D03" w14:textId="1F6EB9A6" w:rsidR="0001049D" w:rsidRPr="00C57217" w:rsidRDefault="00C57217" w:rsidP="00D07FBB">
      <w:pPr>
        <w:pStyle w:val="Normalnumbered"/>
      </w:pPr>
      <w:r>
        <w:t>In response to COVID-19</w:t>
      </w:r>
      <w:r w:rsidR="00193146">
        <w:t>,</w:t>
      </w:r>
      <w:r>
        <w:t xml:space="preserve"> the </w:t>
      </w:r>
      <w:r w:rsidR="00193146">
        <w:t>C</w:t>
      </w:r>
      <w:r>
        <w:t xml:space="preserve">ourt has established a process to enable subpoenas to be filed and inspected electronically. </w:t>
      </w:r>
      <w:r w:rsidR="00193146">
        <w:t xml:space="preserve"> </w:t>
      </w:r>
      <w:r>
        <w:t xml:space="preserve">The practitioners are directed to the </w:t>
      </w:r>
      <w:hyperlink r:id="rId12" w:history="1">
        <w:r w:rsidRPr="005D3D01">
          <w:rPr>
            <w:rStyle w:val="Hyperlink"/>
          </w:rPr>
          <w:t>Electronic inspection of subpoenaed material: instruction manual for parties and practitioners</w:t>
        </w:r>
      </w:hyperlink>
      <w:r>
        <w:t xml:space="preserve"> and </w:t>
      </w:r>
      <w:hyperlink r:id="rId13" w:history="1">
        <w:r w:rsidRPr="005D3D01">
          <w:rPr>
            <w:rStyle w:val="Hyperlink"/>
          </w:rPr>
          <w:t>Notice to parties and practitioners: Electronic inspection of subpoenaed material</w:t>
        </w:r>
      </w:hyperlink>
      <w:r>
        <w:t>.</w:t>
      </w:r>
    </w:p>
    <w:sectPr w:rsidR="0001049D" w:rsidRPr="00C57217" w:rsidSect="008B2B7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276" w:right="907" w:bottom="1418" w:left="907" w:header="680" w:footer="515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5CBE8" w14:textId="77777777" w:rsidR="00220021" w:rsidRDefault="00220021" w:rsidP="00B164F3">
      <w:r>
        <w:separator/>
      </w:r>
    </w:p>
  </w:endnote>
  <w:endnote w:type="continuationSeparator" w:id="0">
    <w:p w14:paraId="6E693BCB" w14:textId="77777777" w:rsidR="00220021" w:rsidRDefault="00220021" w:rsidP="00B16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CBC91" w14:textId="77777777" w:rsidR="00BA732C" w:rsidRDefault="00BA732C" w:rsidP="005924DB">
    <w:pPr>
      <w:pStyle w:val="Footer"/>
    </w:pPr>
  </w:p>
  <w:p w14:paraId="446AD041" w14:textId="77777777" w:rsidR="008C522A" w:rsidRDefault="008C52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9349228"/>
      <w:docPartObj>
        <w:docPartGallery w:val="Page Numbers (Bottom of Page)"/>
        <w:docPartUnique/>
      </w:docPartObj>
    </w:sdtPr>
    <w:sdtEndPr/>
    <w:sdtContent>
      <w:p w14:paraId="124C863E" w14:textId="0544342D" w:rsidR="002E514B" w:rsidRPr="005751D0" w:rsidRDefault="002E514B" w:rsidP="002E514B">
        <w:pPr>
          <w:pStyle w:val="Footer"/>
        </w:pPr>
        <w:r w:rsidRPr="005751D0">
          <w:t>County Court of Victoria</w:t>
        </w:r>
        <w:r w:rsidR="00CB08CC">
          <w:t xml:space="preserve">  </w:t>
        </w:r>
        <w:r w:rsidRPr="005751D0">
          <w:t>|</w:t>
        </w:r>
        <w:r w:rsidR="00CB08CC">
          <w:t xml:space="preserve"> </w:t>
        </w:r>
        <w:sdt>
          <w:sdtPr>
            <w:id w:val="532388358"/>
            <w:docPartObj>
              <w:docPartGallery w:val="Page Numbers (Top of Page)"/>
              <w:docPartUnique/>
            </w:docPartObj>
          </w:sdtPr>
          <w:sdtEndPr/>
          <w:sdtContent>
            <w:r w:rsidR="00CB08CC">
              <w:t xml:space="preserve"> </w:t>
            </w:r>
            <w:r w:rsidRPr="005751D0">
              <w:t xml:space="preserve">Page </w:t>
            </w:r>
            <w:r w:rsidRPr="005751D0">
              <w:fldChar w:fldCharType="begin"/>
            </w:r>
            <w:r w:rsidRPr="005751D0">
              <w:instrText xml:space="preserve"> PAGE </w:instrText>
            </w:r>
            <w:r w:rsidRPr="005751D0">
              <w:fldChar w:fldCharType="separate"/>
            </w:r>
            <w:r w:rsidR="00526749">
              <w:rPr>
                <w:noProof/>
              </w:rPr>
              <w:t>2</w:t>
            </w:r>
            <w:r w:rsidRPr="005751D0">
              <w:fldChar w:fldCharType="end"/>
            </w:r>
            <w:r w:rsidRPr="005751D0">
              <w:t xml:space="preserve"> of </w:t>
            </w:r>
            <w:r w:rsidRPr="005751D0">
              <w:fldChar w:fldCharType="begin"/>
            </w:r>
            <w:r w:rsidRPr="005751D0">
              <w:instrText xml:space="preserve"> NUMPAGES  </w:instrText>
            </w:r>
            <w:r w:rsidRPr="005751D0">
              <w:fldChar w:fldCharType="separate"/>
            </w:r>
            <w:r w:rsidR="00526749">
              <w:rPr>
                <w:noProof/>
              </w:rPr>
              <w:t>4</w:t>
            </w:r>
            <w:r w:rsidRPr="005751D0">
              <w:fldChar w:fldCharType="end"/>
            </w:r>
          </w:sdtContent>
        </w:sdt>
      </w:p>
    </w:sdtContent>
  </w:sdt>
  <w:p w14:paraId="1CC6C22E" w14:textId="77777777" w:rsidR="008C522A" w:rsidRDefault="008C522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150FC" w14:textId="77777777" w:rsidR="00554653" w:rsidRDefault="005546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B635C" w14:textId="77777777" w:rsidR="00220021" w:rsidRDefault="00220021" w:rsidP="00B164F3">
      <w:r>
        <w:separator/>
      </w:r>
    </w:p>
  </w:footnote>
  <w:footnote w:type="continuationSeparator" w:id="0">
    <w:p w14:paraId="5EBA8026" w14:textId="77777777" w:rsidR="00220021" w:rsidRDefault="00220021" w:rsidP="00B164F3">
      <w:r>
        <w:continuationSeparator/>
      </w:r>
    </w:p>
  </w:footnote>
  <w:footnote w:id="1">
    <w:p w14:paraId="0A34038D" w14:textId="7E455AF0" w:rsidR="00C57217" w:rsidRDefault="00C57217" w:rsidP="00154755">
      <w:pPr>
        <w:pStyle w:val="Note"/>
        <w:spacing w:after="0" w:line="240" w:lineRule="auto"/>
        <w:ind w:left="720" w:hanging="720"/>
        <w:jc w:val="both"/>
      </w:pPr>
      <w:r>
        <w:rPr>
          <w:rStyle w:val="FootnoteReference"/>
        </w:rPr>
        <w:footnoteRef/>
      </w:r>
      <w:r>
        <w:t xml:space="preserve"> </w:t>
      </w:r>
      <w:r w:rsidR="00193146">
        <w:tab/>
        <w:t>O</w:t>
      </w:r>
      <w:r w:rsidRPr="00881FDE">
        <w:t xml:space="preserve">ptical </w:t>
      </w:r>
      <w:r w:rsidR="00193146">
        <w:t>C</w:t>
      </w:r>
      <w:r w:rsidRPr="00881FDE">
        <w:t xml:space="preserve">haracter </w:t>
      </w:r>
      <w:r w:rsidR="00193146">
        <w:t>R</w:t>
      </w:r>
      <w:r w:rsidRPr="00881FDE">
        <w:t>ecognition</w:t>
      </w:r>
      <w:r w:rsidR="00193146">
        <w:t xml:space="preserve"> (OCR) </w:t>
      </w:r>
      <w:r w:rsidRPr="00881FDE">
        <w:t>is a process which converts scanned documents, PDF documents, and/or image documents into documents which are editable and searchable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1AFB7" w14:textId="77777777" w:rsidR="00554653" w:rsidRDefault="005546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4A826" w14:textId="71778F92" w:rsidR="00BA732C" w:rsidRPr="00E87D86" w:rsidRDefault="00C57217" w:rsidP="00E87D86">
    <w:pPr>
      <w:pStyle w:val="Header"/>
      <w:tabs>
        <w:tab w:val="right" w:pos="10065"/>
      </w:tabs>
    </w:pPr>
    <w:r>
      <w:t xml:space="preserve">Information </w:t>
    </w:r>
    <w:r w:rsidR="00554653">
      <w:t>T</w:t>
    </w:r>
    <w:r>
      <w:t>echnology</w:t>
    </w:r>
    <w:r w:rsidR="00D07FBB">
      <w:t xml:space="preserve"> practice note</w:t>
    </w:r>
    <w:r w:rsidR="00E87D86" w:rsidRPr="00E87D86">
      <w:tab/>
    </w:r>
  </w:p>
  <w:p w14:paraId="21237407" w14:textId="77777777" w:rsidR="008C522A" w:rsidRDefault="008C522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80882" w14:textId="77777777" w:rsidR="0014321E" w:rsidRPr="00596C97" w:rsidRDefault="007C6A7E" w:rsidP="005751D0">
    <w:pPr>
      <w:pStyle w:val="Header"/>
    </w:pPr>
    <w:r w:rsidRPr="00827A68">
      <w:rPr>
        <w:noProof/>
      </w:rPr>
      <w:drawing>
        <wp:anchor distT="0" distB="0" distL="114935" distR="114935" simplePos="0" relativeHeight="251659776" behindDoc="1" locked="0" layoutInCell="1" allowOverlap="1" wp14:anchorId="05D68D51" wp14:editId="12F801F8">
          <wp:simplePos x="0" y="0"/>
          <wp:positionH relativeFrom="margin">
            <wp:posOffset>-338455</wp:posOffset>
          </wp:positionH>
          <wp:positionV relativeFrom="paragraph">
            <wp:posOffset>-168910</wp:posOffset>
          </wp:positionV>
          <wp:extent cx="7099200" cy="10206000"/>
          <wp:effectExtent l="0" t="0" r="698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impressimac2:Desktop: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99200" cy="1020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259EA1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6C2654C"/>
    <w:multiLevelType w:val="multilevel"/>
    <w:tmpl w:val="38CA0894"/>
    <w:lvl w:ilvl="0">
      <w:start w:val="1"/>
      <w:numFmt w:val="bullet"/>
      <w:lvlText w:val="›"/>
      <w:lvlJc w:val="left"/>
      <w:pPr>
        <w:ind w:left="284" w:hanging="284"/>
      </w:pPr>
      <w:rPr>
        <w:rFonts w:ascii="Arial Bold" w:hAnsi="Arial Bold" w:hint="default"/>
        <w:b/>
        <w:i w:val="0"/>
        <w:color w:val="EE3424"/>
        <w:spacing w:val="0"/>
        <w:w w:val="150"/>
        <w:position w:val="0"/>
        <w:sz w:val="28"/>
      </w:rPr>
    </w:lvl>
    <w:lvl w:ilvl="1">
      <w:start w:val="1"/>
      <w:numFmt w:val="bullet"/>
      <w:lvlText w:val="›"/>
      <w:lvlJc w:val="left"/>
      <w:pPr>
        <w:ind w:left="567" w:hanging="283"/>
      </w:pPr>
      <w:rPr>
        <w:rFonts w:ascii="Arial Bold" w:hAnsi="Arial Bold" w:hint="default"/>
        <w:b/>
        <w:i w:val="0"/>
        <w:color w:val="464749"/>
        <w:w w:val="150"/>
        <w:position w:val="0"/>
        <w:sz w:val="28"/>
      </w:rPr>
    </w:lvl>
    <w:lvl w:ilvl="2">
      <w:start w:val="1"/>
      <w:numFmt w:val="bullet"/>
      <w:lvlText w:val="›"/>
      <w:lvlJc w:val="left"/>
      <w:pPr>
        <w:ind w:left="851" w:hanging="284"/>
      </w:pPr>
      <w:rPr>
        <w:rFonts w:ascii="Arial Bold" w:hAnsi="Arial Bold" w:hint="default"/>
        <w:b/>
        <w:i w:val="0"/>
        <w:color w:val="EE3424"/>
        <w:position w:val="0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852D5B"/>
    <w:multiLevelType w:val="hybridMultilevel"/>
    <w:tmpl w:val="7EC0F094"/>
    <w:lvl w:ilvl="0" w:tplc="821AAF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71B1F"/>
    <w:multiLevelType w:val="multilevel"/>
    <w:tmpl w:val="2BA49956"/>
    <w:lvl w:ilvl="0">
      <w:start w:val="1"/>
      <w:numFmt w:val="lowerLetter"/>
      <w:lvlText w:val="(%1)"/>
      <w:lvlJc w:val="left"/>
      <w:pPr>
        <w:ind w:left="1077" w:hanging="453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1531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1985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tabs>
          <w:tab w:val="num" w:pos="1985"/>
        </w:tabs>
        <w:ind w:left="2438" w:hanging="45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F497D36"/>
    <w:multiLevelType w:val="multilevel"/>
    <w:tmpl w:val="8F66C8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0300ECF"/>
    <w:multiLevelType w:val="multilevel"/>
    <w:tmpl w:val="CD3C2C40"/>
    <w:numStyleLink w:val="ListBulletRFS"/>
  </w:abstractNum>
  <w:abstractNum w:abstractNumId="6" w15:restartNumberingAfterBreak="0">
    <w:nsid w:val="2796535E"/>
    <w:multiLevelType w:val="multilevel"/>
    <w:tmpl w:val="D34A71EC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ascii="Arial" w:hAnsi="Arial" w:hint="default"/>
        <w:sz w:val="20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ascii="Arial" w:hAnsi="Arial"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06B41A6"/>
    <w:multiLevelType w:val="multilevel"/>
    <w:tmpl w:val="10ACF1C8"/>
    <w:styleLink w:val="ListNumberRFS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ascii="Arial" w:hAnsi="Arial" w:hint="default"/>
        <w:sz w:val="20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ascii="Arial" w:hAnsi="Arial"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2F52AB1"/>
    <w:multiLevelType w:val="multilevel"/>
    <w:tmpl w:val="CD3C2C40"/>
    <w:styleLink w:val="ListBulletRFS"/>
    <w:lvl w:ilvl="0">
      <w:start w:val="1"/>
      <w:numFmt w:val="bullet"/>
      <w:lvlText w:val="›"/>
      <w:lvlJc w:val="left"/>
      <w:pPr>
        <w:ind w:left="284" w:hanging="284"/>
      </w:pPr>
      <w:rPr>
        <w:rFonts w:ascii="Arial Bold" w:hAnsi="Arial Bold" w:hint="default"/>
        <w:b/>
        <w:i w:val="0"/>
        <w:color w:val="EE3424"/>
        <w:spacing w:val="0"/>
        <w:w w:val="150"/>
        <w:position w:val="0"/>
        <w:sz w:val="28"/>
      </w:rPr>
    </w:lvl>
    <w:lvl w:ilvl="1">
      <w:start w:val="1"/>
      <w:numFmt w:val="bullet"/>
      <w:lvlText w:val="›"/>
      <w:lvlJc w:val="left"/>
      <w:pPr>
        <w:ind w:left="567" w:hanging="283"/>
      </w:pPr>
      <w:rPr>
        <w:rFonts w:ascii="Arial Bold" w:hAnsi="Arial Bold" w:hint="default"/>
        <w:b/>
        <w:i w:val="0"/>
        <w:color w:val="BBB0A0"/>
        <w:w w:val="150"/>
        <w:position w:val="0"/>
        <w:sz w:val="28"/>
      </w:rPr>
    </w:lvl>
    <w:lvl w:ilvl="2">
      <w:start w:val="1"/>
      <w:numFmt w:val="bullet"/>
      <w:lvlText w:val="›"/>
      <w:lvlJc w:val="left"/>
      <w:pPr>
        <w:ind w:left="851" w:hanging="284"/>
      </w:pPr>
      <w:rPr>
        <w:rFonts w:ascii="Arial Bold" w:hAnsi="Arial Bold" w:hint="default"/>
        <w:b/>
        <w:i w:val="0"/>
        <w:color w:val="EE3424"/>
        <w:position w:val="0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38B1297"/>
    <w:multiLevelType w:val="multilevel"/>
    <w:tmpl w:val="6ECE62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65C19CA"/>
    <w:multiLevelType w:val="hybridMultilevel"/>
    <w:tmpl w:val="5CAA5AA0"/>
    <w:lvl w:ilvl="0" w:tplc="46E2C1A6">
      <w:start w:val="1"/>
      <w:numFmt w:val="bullet"/>
      <w:pStyle w:val="ListBullet"/>
      <w:lvlText w:val="●"/>
      <w:lvlJc w:val="left"/>
      <w:pPr>
        <w:ind w:left="720" w:hanging="360"/>
      </w:pPr>
      <w:rPr>
        <w:rFonts w:ascii="Courier New" w:hAnsi="Courier New" w:hint="default"/>
        <w:color w:val="4C565C"/>
      </w:rPr>
    </w:lvl>
    <w:lvl w:ilvl="1" w:tplc="72E67AEE">
      <w:start w:val="1"/>
      <w:numFmt w:val="bullet"/>
      <w:pStyle w:val="ListBullet2"/>
      <w:lvlText w:val="●"/>
      <w:lvlJc w:val="left"/>
      <w:pPr>
        <w:ind w:left="1440" w:hanging="360"/>
      </w:pPr>
      <w:rPr>
        <w:rFonts w:ascii="Courier New" w:hAnsi="Courier New" w:hint="default"/>
        <w:color w:val="6C7E86"/>
      </w:rPr>
    </w:lvl>
    <w:lvl w:ilvl="2" w:tplc="0E38B622">
      <w:start w:val="1"/>
      <w:numFmt w:val="bullet"/>
      <w:pStyle w:val="ListBullet3"/>
      <w:lvlText w:val="○"/>
      <w:lvlJc w:val="left"/>
      <w:pPr>
        <w:ind w:left="2160" w:hanging="360"/>
      </w:pPr>
      <w:rPr>
        <w:rFonts w:ascii="Courier New" w:hAnsi="Courier New" w:hint="default"/>
        <w:color w:val="6C7E86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25CC5"/>
    <w:multiLevelType w:val="multilevel"/>
    <w:tmpl w:val="89921234"/>
    <w:lvl w:ilvl="0">
      <w:start w:val="1"/>
      <w:numFmt w:val="bullet"/>
      <w:lvlText w:val="›"/>
      <w:lvlJc w:val="left"/>
      <w:pPr>
        <w:ind w:left="284" w:hanging="284"/>
      </w:pPr>
      <w:rPr>
        <w:rFonts w:ascii="Arial Bold" w:hAnsi="Arial Bold" w:hint="default"/>
        <w:b/>
        <w:i w:val="0"/>
        <w:color w:val="E5281B"/>
        <w:spacing w:val="0"/>
        <w:w w:val="150"/>
        <w:position w:val="0"/>
        <w:sz w:val="28"/>
      </w:rPr>
    </w:lvl>
    <w:lvl w:ilvl="1">
      <w:start w:val="1"/>
      <w:numFmt w:val="bullet"/>
      <w:lvlText w:val="›"/>
      <w:lvlJc w:val="left"/>
      <w:pPr>
        <w:ind w:left="567" w:hanging="283"/>
      </w:pPr>
      <w:rPr>
        <w:rFonts w:ascii="Arial Bold" w:hAnsi="Arial Bold" w:hint="default"/>
        <w:b/>
        <w:i w:val="0"/>
        <w:color w:val="464749"/>
        <w:w w:val="150"/>
        <w:position w:val="0"/>
        <w:sz w:val="28"/>
      </w:rPr>
    </w:lvl>
    <w:lvl w:ilvl="2">
      <w:start w:val="1"/>
      <w:numFmt w:val="bullet"/>
      <w:lvlText w:val="›"/>
      <w:lvlJc w:val="left"/>
      <w:pPr>
        <w:ind w:left="851" w:hanging="284"/>
      </w:pPr>
      <w:rPr>
        <w:rFonts w:ascii="Arial Bold" w:hAnsi="Arial Bold" w:hint="default"/>
        <w:b/>
        <w:i w:val="0"/>
        <w:color w:val="E5281B"/>
        <w:w w:val="150"/>
        <w:position w:val="0"/>
        <w:sz w:val="28"/>
      </w:rPr>
    </w:lvl>
    <w:lvl w:ilvl="3">
      <w:start w:val="1"/>
      <w:numFmt w:val="bullet"/>
      <w:lvlText w:val="›"/>
      <w:lvlJc w:val="left"/>
      <w:pPr>
        <w:ind w:left="1021" w:hanging="341"/>
      </w:pPr>
      <w:rPr>
        <w:rFonts w:ascii="Arial Black" w:hAnsi="Arial Black" w:hint="default"/>
        <w:color w:val="EE3424"/>
        <w:w w:val="150"/>
        <w:position w:val="-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A741249"/>
    <w:multiLevelType w:val="hybridMultilevel"/>
    <w:tmpl w:val="63E4B25A"/>
    <w:lvl w:ilvl="0" w:tplc="35C66FEE">
      <w:start w:val="1"/>
      <w:numFmt w:val="bullet"/>
      <w:lvlText w:val="●"/>
      <w:lvlJc w:val="left"/>
      <w:pPr>
        <w:ind w:left="1418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C7E86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D18209D8">
      <w:start w:val="1"/>
      <w:numFmt w:val="bullet"/>
      <w:lvlText w:val="○"/>
      <w:lvlJc w:val="left"/>
      <w:pPr>
        <w:ind w:left="1440" w:hanging="360"/>
      </w:pPr>
      <w:rPr>
        <w:rFonts w:ascii="Courier New" w:hAnsi="Courier New" w:hint="default"/>
        <w:color w:val="6C7E8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47A03"/>
    <w:multiLevelType w:val="multilevel"/>
    <w:tmpl w:val="BD40C8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4D379E8"/>
    <w:multiLevelType w:val="multilevel"/>
    <w:tmpl w:val="78F6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FD75A20"/>
    <w:multiLevelType w:val="multilevel"/>
    <w:tmpl w:val="268417F8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ormalnumbered"/>
      <w:lvlText w:val="%1.%2"/>
      <w:lvlJc w:val="left"/>
      <w:pPr>
        <w:ind w:left="576" w:hanging="576"/>
      </w:pPr>
      <w:rPr>
        <w:rFonts w:ascii="Arial" w:hAnsi="Arial" w:hint="default"/>
        <w:sz w:val="22"/>
      </w:rPr>
    </w:lvl>
    <w:lvl w:ilvl="2">
      <w:start w:val="1"/>
      <w:numFmt w:val="lowerLetter"/>
      <w:pStyle w:val="ListNumber"/>
      <w:lvlText w:val="(%3)"/>
      <w:lvlJc w:val="left"/>
      <w:pPr>
        <w:ind w:left="1077" w:hanging="453"/>
      </w:pPr>
      <w:rPr>
        <w:rFonts w:hint="default"/>
      </w:rPr>
    </w:lvl>
    <w:lvl w:ilvl="3">
      <w:start w:val="1"/>
      <w:numFmt w:val="lowerRoman"/>
      <w:pStyle w:val="ListNumber2"/>
      <w:lvlText w:val="(%4)"/>
      <w:lvlJc w:val="left"/>
      <w:pPr>
        <w:tabs>
          <w:tab w:val="num" w:pos="1077"/>
        </w:tabs>
        <w:ind w:left="1531" w:hanging="454"/>
      </w:pPr>
      <w:rPr>
        <w:rFonts w:hint="default"/>
      </w:rPr>
    </w:lvl>
    <w:lvl w:ilvl="4">
      <w:start w:val="1"/>
      <w:numFmt w:val="upperLetter"/>
      <w:pStyle w:val="ListNumber3"/>
      <w:lvlText w:val="(%5)"/>
      <w:lvlJc w:val="left"/>
      <w:pPr>
        <w:ind w:left="1985" w:hanging="454"/>
      </w:pPr>
      <w:rPr>
        <w:rFonts w:hint="default"/>
        <w:b w:val="0"/>
        <w:i w:val="0"/>
        <w:sz w:val="22"/>
      </w:rPr>
    </w:lvl>
    <w:lvl w:ilvl="5">
      <w:start w:val="1"/>
      <w:numFmt w:val="upperRoman"/>
      <w:pStyle w:val="Heading6"/>
      <w:lvlText w:val="(%6)"/>
      <w:lvlJc w:val="left"/>
      <w:pPr>
        <w:tabs>
          <w:tab w:val="num" w:pos="1985"/>
        </w:tabs>
        <w:ind w:left="2438" w:hanging="453"/>
      </w:pPr>
      <w:rPr>
        <w:rFonts w:hint="default"/>
      </w:rPr>
    </w:lvl>
    <w:lvl w:ilvl="6">
      <w:start w:val="1"/>
      <w:numFmt w:val="none"/>
      <w:pStyle w:val="Heading7"/>
      <w:lvlText w:val=""/>
      <w:lvlJc w:val="left"/>
      <w:pPr>
        <w:tabs>
          <w:tab w:val="num" w:pos="2438"/>
        </w:tabs>
        <w:ind w:left="2438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2438"/>
        </w:tabs>
        <w:ind w:left="2438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tabs>
          <w:tab w:val="num" w:pos="2438"/>
        </w:tabs>
        <w:ind w:left="2438" w:firstLine="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0"/>
  </w:num>
  <w:num w:numId="6">
    <w:abstractNumId w:val="8"/>
  </w:num>
  <w:num w:numId="7">
    <w:abstractNumId w:val="6"/>
  </w:num>
  <w:num w:numId="8">
    <w:abstractNumId w:val="7"/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10"/>
    <w:lvlOverride w:ilvl="0">
      <w:startOverride w:val="1"/>
    </w:lvlOverride>
  </w:num>
  <w:num w:numId="12">
    <w:abstractNumId w:val="12"/>
  </w:num>
  <w:num w:numId="13">
    <w:abstractNumId w:val="14"/>
  </w:num>
  <w:num w:numId="14">
    <w:abstractNumId w:val="15"/>
  </w:num>
  <w:num w:numId="15">
    <w:abstractNumId w:val="4"/>
  </w:num>
  <w:num w:numId="16">
    <w:abstractNumId w:val="9"/>
  </w:num>
  <w:num w:numId="17">
    <w:abstractNumId w:val="2"/>
  </w:num>
  <w:num w:numId="18">
    <w:abstractNumId w:val="3"/>
  </w:num>
  <w:num w:numId="19">
    <w:abstractNumId w:val="15"/>
    <w:lvlOverride w:ilvl="0">
      <w:lvl w:ilvl="0">
        <w:start w:val="1"/>
        <w:numFmt w:val="decimal"/>
        <w:pStyle w:val="Heading1"/>
        <w:lvlText w:val="%1."/>
        <w:lvlJc w:val="left"/>
        <w:pPr>
          <w:ind w:left="432" w:hanging="432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ormalnumbered"/>
        <w:lvlText w:val="%1.%2"/>
        <w:lvlJc w:val="left"/>
        <w:pPr>
          <w:ind w:left="576" w:hanging="576"/>
        </w:pPr>
        <w:rPr>
          <w:rFonts w:ascii="Arial" w:hAnsi="Arial" w:hint="default"/>
          <w:sz w:val="22"/>
        </w:rPr>
      </w:lvl>
    </w:lvlOverride>
    <w:lvlOverride w:ilvl="2">
      <w:lvl w:ilvl="2">
        <w:start w:val="1"/>
        <w:numFmt w:val="lowerLetter"/>
        <w:pStyle w:val="ListNumber"/>
        <w:lvlText w:val="(%3)"/>
        <w:lvlJc w:val="left"/>
        <w:pPr>
          <w:ind w:left="1077" w:hanging="453"/>
        </w:pPr>
        <w:rPr>
          <w:rFonts w:hint="default"/>
        </w:rPr>
      </w:lvl>
    </w:lvlOverride>
    <w:lvlOverride w:ilvl="3">
      <w:lvl w:ilvl="3">
        <w:start w:val="1"/>
        <w:numFmt w:val="lowerRoman"/>
        <w:pStyle w:val="ListNumber2"/>
        <w:lvlText w:val="(%4)"/>
        <w:lvlJc w:val="left"/>
        <w:pPr>
          <w:tabs>
            <w:tab w:val="num" w:pos="1077"/>
          </w:tabs>
          <w:ind w:left="1531" w:hanging="454"/>
        </w:pPr>
        <w:rPr>
          <w:rFonts w:hint="default"/>
        </w:rPr>
      </w:lvl>
    </w:lvlOverride>
    <w:lvlOverride w:ilvl="4">
      <w:lvl w:ilvl="4">
        <w:start w:val="1"/>
        <w:numFmt w:val="upperLetter"/>
        <w:pStyle w:val="ListNumber3"/>
        <w:lvlText w:val="(%5)"/>
        <w:lvlJc w:val="left"/>
        <w:pPr>
          <w:ind w:left="1985" w:hanging="454"/>
        </w:pPr>
        <w:rPr>
          <w:rFonts w:hint="default"/>
          <w:b w:val="0"/>
          <w:i w:val="0"/>
          <w:sz w:val="22"/>
        </w:rPr>
      </w:lvl>
    </w:lvlOverride>
    <w:lvlOverride w:ilvl="5">
      <w:lvl w:ilvl="5">
        <w:start w:val="1"/>
        <w:numFmt w:val="upperRoman"/>
        <w:pStyle w:val="Heading6"/>
        <w:lvlText w:val="(%6)"/>
        <w:lvlJc w:val="left"/>
        <w:pPr>
          <w:tabs>
            <w:tab w:val="num" w:pos="1985"/>
          </w:tabs>
          <w:ind w:left="2438" w:hanging="453"/>
        </w:pPr>
        <w:rPr>
          <w:rFonts w:hint="default"/>
        </w:rPr>
      </w:lvl>
    </w:lvlOverride>
    <w:lvlOverride w:ilvl="6">
      <w:lvl w:ilvl="6">
        <w:start w:val="1"/>
        <w:numFmt w:val="none"/>
        <w:pStyle w:val="Heading7"/>
        <w:lvlText w:val=""/>
        <w:lvlJc w:val="left"/>
        <w:pPr>
          <w:tabs>
            <w:tab w:val="num" w:pos="2438"/>
          </w:tabs>
          <w:ind w:left="2438" w:firstLine="0"/>
        </w:pPr>
        <w:rPr>
          <w:rFonts w:hint="default"/>
        </w:rPr>
      </w:lvl>
    </w:lvlOverride>
    <w:lvlOverride w:ilvl="7">
      <w:lvl w:ilvl="7">
        <w:start w:val="1"/>
        <w:numFmt w:val="none"/>
        <w:pStyle w:val="Heading8"/>
        <w:lvlText w:val=""/>
        <w:lvlJc w:val="left"/>
        <w:pPr>
          <w:tabs>
            <w:tab w:val="num" w:pos="2438"/>
          </w:tabs>
          <w:ind w:left="2438" w:firstLine="0"/>
        </w:pPr>
        <w:rPr>
          <w:rFonts w:hint="default"/>
        </w:rPr>
      </w:lvl>
    </w:lvlOverride>
    <w:lvlOverride w:ilvl="8">
      <w:lvl w:ilvl="8">
        <w:start w:val="1"/>
        <w:numFmt w:val="none"/>
        <w:pStyle w:val="Heading9"/>
        <w:lvlText w:val=""/>
        <w:lvlJc w:val="left"/>
        <w:pPr>
          <w:tabs>
            <w:tab w:val="num" w:pos="2438"/>
          </w:tabs>
          <w:ind w:left="2438" w:firstLine="0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defaultTableStyle w:val="CountyCourtTable1"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32C"/>
    <w:rsid w:val="00003CFF"/>
    <w:rsid w:val="00004547"/>
    <w:rsid w:val="00004752"/>
    <w:rsid w:val="000051FD"/>
    <w:rsid w:val="00006056"/>
    <w:rsid w:val="0001049D"/>
    <w:rsid w:val="00021046"/>
    <w:rsid w:val="00031158"/>
    <w:rsid w:val="00032DDE"/>
    <w:rsid w:val="000363F7"/>
    <w:rsid w:val="00036BB6"/>
    <w:rsid w:val="00036D2D"/>
    <w:rsid w:val="0003733E"/>
    <w:rsid w:val="00040F72"/>
    <w:rsid w:val="00051827"/>
    <w:rsid w:val="00051E65"/>
    <w:rsid w:val="0005711F"/>
    <w:rsid w:val="000576B5"/>
    <w:rsid w:val="000578A3"/>
    <w:rsid w:val="00060027"/>
    <w:rsid w:val="00061E9B"/>
    <w:rsid w:val="00064A27"/>
    <w:rsid w:val="00071AAB"/>
    <w:rsid w:val="00072719"/>
    <w:rsid w:val="00082438"/>
    <w:rsid w:val="00086A41"/>
    <w:rsid w:val="0008706E"/>
    <w:rsid w:val="00087B76"/>
    <w:rsid w:val="000A206C"/>
    <w:rsid w:val="000A490A"/>
    <w:rsid w:val="000A5FA0"/>
    <w:rsid w:val="000A61FC"/>
    <w:rsid w:val="000A6A15"/>
    <w:rsid w:val="000B0FD8"/>
    <w:rsid w:val="000B1C0D"/>
    <w:rsid w:val="000B6EC1"/>
    <w:rsid w:val="000B7857"/>
    <w:rsid w:val="000C2927"/>
    <w:rsid w:val="000C4F4F"/>
    <w:rsid w:val="000C6992"/>
    <w:rsid w:val="000C78C4"/>
    <w:rsid w:val="000D3542"/>
    <w:rsid w:val="000D638E"/>
    <w:rsid w:val="000E1B45"/>
    <w:rsid w:val="000E7D3D"/>
    <w:rsid w:val="000F3D26"/>
    <w:rsid w:val="000F7BA1"/>
    <w:rsid w:val="001004E1"/>
    <w:rsid w:val="00100AAE"/>
    <w:rsid w:val="0010218B"/>
    <w:rsid w:val="001043E0"/>
    <w:rsid w:val="00106610"/>
    <w:rsid w:val="00110359"/>
    <w:rsid w:val="001145C7"/>
    <w:rsid w:val="001277E8"/>
    <w:rsid w:val="00140A01"/>
    <w:rsid w:val="0014321E"/>
    <w:rsid w:val="0014385D"/>
    <w:rsid w:val="00143B68"/>
    <w:rsid w:val="001443F0"/>
    <w:rsid w:val="001453FC"/>
    <w:rsid w:val="00153A2D"/>
    <w:rsid w:val="00154755"/>
    <w:rsid w:val="001575CC"/>
    <w:rsid w:val="00164908"/>
    <w:rsid w:val="00165513"/>
    <w:rsid w:val="00171DAF"/>
    <w:rsid w:val="00172BC9"/>
    <w:rsid w:val="00176333"/>
    <w:rsid w:val="00177235"/>
    <w:rsid w:val="00177CB9"/>
    <w:rsid w:val="00185030"/>
    <w:rsid w:val="00193146"/>
    <w:rsid w:val="00196072"/>
    <w:rsid w:val="001A413E"/>
    <w:rsid w:val="001A5858"/>
    <w:rsid w:val="001B2D39"/>
    <w:rsid w:val="001B3508"/>
    <w:rsid w:val="001C2786"/>
    <w:rsid w:val="001C2B59"/>
    <w:rsid w:val="001D14D1"/>
    <w:rsid w:val="001D3204"/>
    <w:rsid w:val="001D36DA"/>
    <w:rsid w:val="001D5F5A"/>
    <w:rsid w:val="001E04EB"/>
    <w:rsid w:val="001F109E"/>
    <w:rsid w:val="001F4CEB"/>
    <w:rsid w:val="00211188"/>
    <w:rsid w:val="00217ED2"/>
    <w:rsid w:val="00220021"/>
    <w:rsid w:val="00220248"/>
    <w:rsid w:val="00222938"/>
    <w:rsid w:val="00225087"/>
    <w:rsid w:val="00227BDA"/>
    <w:rsid w:val="00230BFA"/>
    <w:rsid w:val="00234F4D"/>
    <w:rsid w:val="002362E6"/>
    <w:rsid w:val="00237530"/>
    <w:rsid w:val="00237B60"/>
    <w:rsid w:val="00237E8E"/>
    <w:rsid w:val="002459E1"/>
    <w:rsid w:val="00245C84"/>
    <w:rsid w:val="0024776F"/>
    <w:rsid w:val="0025160C"/>
    <w:rsid w:val="00261B7B"/>
    <w:rsid w:val="00263894"/>
    <w:rsid w:val="00265A27"/>
    <w:rsid w:val="00271AFE"/>
    <w:rsid w:val="002851AB"/>
    <w:rsid w:val="00291FE2"/>
    <w:rsid w:val="00292D8E"/>
    <w:rsid w:val="00292EE3"/>
    <w:rsid w:val="002931A5"/>
    <w:rsid w:val="0029402B"/>
    <w:rsid w:val="00294056"/>
    <w:rsid w:val="002943EF"/>
    <w:rsid w:val="00297255"/>
    <w:rsid w:val="002A0BAF"/>
    <w:rsid w:val="002A0E3A"/>
    <w:rsid w:val="002A277D"/>
    <w:rsid w:val="002A390C"/>
    <w:rsid w:val="002A3F0F"/>
    <w:rsid w:val="002A63F7"/>
    <w:rsid w:val="002A643E"/>
    <w:rsid w:val="002A6CA1"/>
    <w:rsid w:val="002A72BF"/>
    <w:rsid w:val="002B04F5"/>
    <w:rsid w:val="002B1A9C"/>
    <w:rsid w:val="002B24EF"/>
    <w:rsid w:val="002B776E"/>
    <w:rsid w:val="002C2567"/>
    <w:rsid w:val="002C3FDB"/>
    <w:rsid w:val="002C481C"/>
    <w:rsid w:val="002D550E"/>
    <w:rsid w:val="002E3AD3"/>
    <w:rsid w:val="002E514B"/>
    <w:rsid w:val="002E56CF"/>
    <w:rsid w:val="002E7520"/>
    <w:rsid w:val="002E7966"/>
    <w:rsid w:val="002F2742"/>
    <w:rsid w:val="002F3278"/>
    <w:rsid w:val="00301B74"/>
    <w:rsid w:val="00305026"/>
    <w:rsid w:val="0031315E"/>
    <w:rsid w:val="0032108C"/>
    <w:rsid w:val="003227D4"/>
    <w:rsid w:val="0032485A"/>
    <w:rsid w:val="00333047"/>
    <w:rsid w:val="00333308"/>
    <w:rsid w:val="003350F9"/>
    <w:rsid w:val="00337F5C"/>
    <w:rsid w:val="00340E22"/>
    <w:rsid w:val="0034250A"/>
    <w:rsid w:val="00342C65"/>
    <w:rsid w:val="00342CF9"/>
    <w:rsid w:val="003440B0"/>
    <w:rsid w:val="00344C69"/>
    <w:rsid w:val="0034584D"/>
    <w:rsid w:val="0035276C"/>
    <w:rsid w:val="00361115"/>
    <w:rsid w:val="00363DED"/>
    <w:rsid w:val="0036697D"/>
    <w:rsid w:val="003771C7"/>
    <w:rsid w:val="003771ED"/>
    <w:rsid w:val="00380BA2"/>
    <w:rsid w:val="00382A99"/>
    <w:rsid w:val="00384FE6"/>
    <w:rsid w:val="003916F7"/>
    <w:rsid w:val="0039208E"/>
    <w:rsid w:val="00394AB9"/>
    <w:rsid w:val="00394C8C"/>
    <w:rsid w:val="0039582C"/>
    <w:rsid w:val="003A3703"/>
    <w:rsid w:val="003A7062"/>
    <w:rsid w:val="003B1E6F"/>
    <w:rsid w:val="003B2331"/>
    <w:rsid w:val="003B3144"/>
    <w:rsid w:val="003B6520"/>
    <w:rsid w:val="003B6A4D"/>
    <w:rsid w:val="003B6BC8"/>
    <w:rsid w:val="003E1C04"/>
    <w:rsid w:val="003E22EF"/>
    <w:rsid w:val="003F4481"/>
    <w:rsid w:val="004050BD"/>
    <w:rsid w:val="004055C5"/>
    <w:rsid w:val="00407814"/>
    <w:rsid w:val="0042084C"/>
    <w:rsid w:val="004244C9"/>
    <w:rsid w:val="0042655D"/>
    <w:rsid w:val="004341EC"/>
    <w:rsid w:val="004356A9"/>
    <w:rsid w:val="004405AB"/>
    <w:rsid w:val="00440CD8"/>
    <w:rsid w:val="0044748E"/>
    <w:rsid w:val="004613BD"/>
    <w:rsid w:val="004672A3"/>
    <w:rsid w:val="00473B62"/>
    <w:rsid w:val="00484806"/>
    <w:rsid w:val="00484AA5"/>
    <w:rsid w:val="00484B52"/>
    <w:rsid w:val="0048638F"/>
    <w:rsid w:val="00490AA4"/>
    <w:rsid w:val="00495474"/>
    <w:rsid w:val="004967BE"/>
    <w:rsid w:val="004A0277"/>
    <w:rsid w:val="004A14E6"/>
    <w:rsid w:val="004A42E7"/>
    <w:rsid w:val="004A5587"/>
    <w:rsid w:val="004B11EF"/>
    <w:rsid w:val="004B2590"/>
    <w:rsid w:val="004B37F8"/>
    <w:rsid w:val="004B7A64"/>
    <w:rsid w:val="004C30DF"/>
    <w:rsid w:val="004C4C4C"/>
    <w:rsid w:val="004D1BCB"/>
    <w:rsid w:val="004D2229"/>
    <w:rsid w:val="004D333C"/>
    <w:rsid w:val="004D5C86"/>
    <w:rsid w:val="004D6032"/>
    <w:rsid w:val="004D79D2"/>
    <w:rsid w:val="004E67A8"/>
    <w:rsid w:val="005024A5"/>
    <w:rsid w:val="00502FD7"/>
    <w:rsid w:val="005056E3"/>
    <w:rsid w:val="00511E03"/>
    <w:rsid w:val="005127CE"/>
    <w:rsid w:val="00517005"/>
    <w:rsid w:val="00517C1F"/>
    <w:rsid w:val="00522A09"/>
    <w:rsid w:val="00526749"/>
    <w:rsid w:val="00526D22"/>
    <w:rsid w:val="005300D0"/>
    <w:rsid w:val="00535263"/>
    <w:rsid w:val="0054011C"/>
    <w:rsid w:val="00540486"/>
    <w:rsid w:val="005428DB"/>
    <w:rsid w:val="00545239"/>
    <w:rsid w:val="00546EBB"/>
    <w:rsid w:val="005504CD"/>
    <w:rsid w:val="00551A26"/>
    <w:rsid w:val="005526A0"/>
    <w:rsid w:val="0055323A"/>
    <w:rsid w:val="00554653"/>
    <w:rsid w:val="00557C32"/>
    <w:rsid w:val="00562EB3"/>
    <w:rsid w:val="00565280"/>
    <w:rsid w:val="00566E63"/>
    <w:rsid w:val="00567C68"/>
    <w:rsid w:val="005701A3"/>
    <w:rsid w:val="00574437"/>
    <w:rsid w:val="005751D0"/>
    <w:rsid w:val="005758EF"/>
    <w:rsid w:val="0057648C"/>
    <w:rsid w:val="00576ED1"/>
    <w:rsid w:val="0058583D"/>
    <w:rsid w:val="00585CA2"/>
    <w:rsid w:val="005865FB"/>
    <w:rsid w:val="00590350"/>
    <w:rsid w:val="005907DA"/>
    <w:rsid w:val="00591EF1"/>
    <w:rsid w:val="00592194"/>
    <w:rsid w:val="005924DB"/>
    <w:rsid w:val="00596C97"/>
    <w:rsid w:val="0059782E"/>
    <w:rsid w:val="005A275E"/>
    <w:rsid w:val="005A5E8D"/>
    <w:rsid w:val="005A73A0"/>
    <w:rsid w:val="005B2B68"/>
    <w:rsid w:val="005C4745"/>
    <w:rsid w:val="005C6226"/>
    <w:rsid w:val="005D2583"/>
    <w:rsid w:val="005D2F47"/>
    <w:rsid w:val="005D3D01"/>
    <w:rsid w:val="005E3D6F"/>
    <w:rsid w:val="005E5FCB"/>
    <w:rsid w:val="00602B6A"/>
    <w:rsid w:val="00602D23"/>
    <w:rsid w:val="00613BDE"/>
    <w:rsid w:val="0061601F"/>
    <w:rsid w:val="00620F1C"/>
    <w:rsid w:val="00621DEE"/>
    <w:rsid w:val="00626530"/>
    <w:rsid w:val="006276AC"/>
    <w:rsid w:val="00627A68"/>
    <w:rsid w:val="00632B5D"/>
    <w:rsid w:val="00633662"/>
    <w:rsid w:val="00634ED7"/>
    <w:rsid w:val="00634FDC"/>
    <w:rsid w:val="006403EE"/>
    <w:rsid w:val="00645EE4"/>
    <w:rsid w:val="00651574"/>
    <w:rsid w:val="006531D2"/>
    <w:rsid w:val="00653EB4"/>
    <w:rsid w:val="00654E70"/>
    <w:rsid w:val="006641A2"/>
    <w:rsid w:val="00664260"/>
    <w:rsid w:val="00666995"/>
    <w:rsid w:val="00672CB8"/>
    <w:rsid w:val="00673EAC"/>
    <w:rsid w:val="00681DD7"/>
    <w:rsid w:val="00682D44"/>
    <w:rsid w:val="00685119"/>
    <w:rsid w:val="00686E52"/>
    <w:rsid w:val="00695BF4"/>
    <w:rsid w:val="006B3E14"/>
    <w:rsid w:val="006B5340"/>
    <w:rsid w:val="006B73B5"/>
    <w:rsid w:val="006C1AC6"/>
    <w:rsid w:val="006C7FCA"/>
    <w:rsid w:val="006D1A04"/>
    <w:rsid w:val="006E2E4A"/>
    <w:rsid w:val="006E30A7"/>
    <w:rsid w:val="006E4567"/>
    <w:rsid w:val="006F0476"/>
    <w:rsid w:val="006F1585"/>
    <w:rsid w:val="006F58C4"/>
    <w:rsid w:val="006F795F"/>
    <w:rsid w:val="00707BDD"/>
    <w:rsid w:val="00713521"/>
    <w:rsid w:val="00735F3F"/>
    <w:rsid w:val="00736F43"/>
    <w:rsid w:val="00741CDE"/>
    <w:rsid w:val="007438F2"/>
    <w:rsid w:val="00752AEA"/>
    <w:rsid w:val="007539D7"/>
    <w:rsid w:val="00756D80"/>
    <w:rsid w:val="0076662C"/>
    <w:rsid w:val="00766CD0"/>
    <w:rsid w:val="007727AB"/>
    <w:rsid w:val="00774A13"/>
    <w:rsid w:val="00774C6B"/>
    <w:rsid w:val="00774D53"/>
    <w:rsid w:val="007912BA"/>
    <w:rsid w:val="007A2267"/>
    <w:rsid w:val="007A3D4A"/>
    <w:rsid w:val="007A4E4A"/>
    <w:rsid w:val="007B3164"/>
    <w:rsid w:val="007B79E1"/>
    <w:rsid w:val="007C0CBA"/>
    <w:rsid w:val="007C4912"/>
    <w:rsid w:val="007C6A7E"/>
    <w:rsid w:val="007C71AA"/>
    <w:rsid w:val="007D0FF8"/>
    <w:rsid w:val="007D19DB"/>
    <w:rsid w:val="007D33D5"/>
    <w:rsid w:val="007D3631"/>
    <w:rsid w:val="007F0EBA"/>
    <w:rsid w:val="007F5C58"/>
    <w:rsid w:val="007F655A"/>
    <w:rsid w:val="007F669A"/>
    <w:rsid w:val="007F7053"/>
    <w:rsid w:val="007F7230"/>
    <w:rsid w:val="007F7487"/>
    <w:rsid w:val="00800141"/>
    <w:rsid w:val="00801636"/>
    <w:rsid w:val="00811F36"/>
    <w:rsid w:val="00813C61"/>
    <w:rsid w:val="00833820"/>
    <w:rsid w:val="00840E0B"/>
    <w:rsid w:val="008413FA"/>
    <w:rsid w:val="0084656F"/>
    <w:rsid w:val="008500B0"/>
    <w:rsid w:val="00850687"/>
    <w:rsid w:val="00851086"/>
    <w:rsid w:val="00851A75"/>
    <w:rsid w:val="00852693"/>
    <w:rsid w:val="00861B1A"/>
    <w:rsid w:val="00862ECC"/>
    <w:rsid w:val="00873CA4"/>
    <w:rsid w:val="008741DB"/>
    <w:rsid w:val="00876DDA"/>
    <w:rsid w:val="008830A5"/>
    <w:rsid w:val="008861DA"/>
    <w:rsid w:val="00886360"/>
    <w:rsid w:val="00894661"/>
    <w:rsid w:val="008A18F8"/>
    <w:rsid w:val="008A1F8D"/>
    <w:rsid w:val="008A2067"/>
    <w:rsid w:val="008A4C84"/>
    <w:rsid w:val="008B20EC"/>
    <w:rsid w:val="008B2B76"/>
    <w:rsid w:val="008B5D6C"/>
    <w:rsid w:val="008C4A20"/>
    <w:rsid w:val="008C522A"/>
    <w:rsid w:val="008D1E3E"/>
    <w:rsid w:val="008D230F"/>
    <w:rsid w:val="008D2703"/>
    <w:rsid w:val="008E0513"/>
    <w:rsid w:val="008F18CB"/>
    <w:rsid w:val="00903E2B"/>
    <w:rsid w:val="00906FB3"/>
    <w:rsid w:val="00920DC6"/>
    <w:rsid w:val="0092191D"/>
    <w:rsid w:val="009243DE"/>
    <w:rsid w:val="00933390"/>
    <w:rsid w:val="00944779"/>
    <w:rsid w:val="00945B94"/>
    <w:rsid w:val="00947447"/>
    <w:rsid w:val="00951CB1"/>
    <w:rsid w:val="009524E0"/>
    <w:rsid w:val="00953431"/>
    <w:rsid w:val="00954BC1"/>
    <w:rsid w:val="00957552"/>
    <w:rsid w:val="00957860"/>
    <w:rsid w:val="00962D77"/>
    <w:rsid w:val="0097063A"/>
    <w:rsid w:val="00971DD1"/>
    <w:rsid w:val="009733EB"/>
    <w:rsid w:val="00976BC4"/>
    <w:rsid w:val="0098316E"/>
    <w:rsid w:val="00993404"/>
    <w:rsid w:val="009A6477"/>
    <w:rsid w:val="009B26B4"/>
    <w:rsid w:val="009B27A0"/>
    <w:rsid w:val="009B290F"/>
    <w:rsid w:val="009B38F4"/>
    <w:rsid w:val="009B7045"/>
    <w:rsid w:val="009C05B3"/>
    <w:rsid w:val="009C0949"/>
    <w:rsid w:val="009C131F"/>
    <w:rsid w:val="009C173A"/>
    <w:rsid w:val="009C6B8C"/>
    <w:rsid w:val="009C7560"/>
    <w:rsid w:val="009D2AFC"/>
    <w:rsid w:val="009D5F92"/>
    <w:rsid w:val="009E049B"/>
    <w:rsid w:val="009E39E6"/>
    <w:rsid w:val="009F5932"/>
    <w:rsid w:val="009F59B0"/>
    <w:rsid w:val="009F795A"/>
    <w:rsid w:val="00A03E5F"/>
    <w:rsid w:val="00A121FE"/>
    <w:rsid w:val="00A1691E"/>
    <w:rsid w:val="00A16D8C"/>
    <w:rsid w:val="00A2205A"/>
    <w:rsid w:val="00A2296D"/>
    <w:rsid w:val="00A262CC"/>
    <w:rsid w:val="00A2726A"/>
    <w:rsid w:val="00A31CFB"/>
    <w:rsid w:val="00A32B44"/>
    <w:rsid w:val="00A4116A"/>
    <w:rsid w:val="00A45F5D"/>
    <w:rsid w:val="00A64442"/>
    <w:rsid w:val="00A67A76"/>
    <w:rsid w:val="00A761B6"/>
    <w:rsid w:val="00A772F5"/>
    <w:rsid w:val="00A8609E"/>
    <w:rsid w:val="00A90FF7"/>
    <w:rsid w:val="00A962E5"/>
    <w:rsid w:val="00AA0C12"/>
    <w:rsid w:val="00AA1E25"/>
    <w:rsid w:val="00AA37D5"/>
    <w:rsid w:val="00AA7938"/>
    <w:rsid w:val="00AB6154"/>
    <w:rsid w:val="00AC002E"/>
    <w:rsid w:val="00AD3CB4"/>
    <w:rsid w:val="00AD655D"/>
    <w:rsid w:val="00AE451F"/>
    <w:rsid w:val="00AF0EEF"/>
    <w:rsid w:val="00B025A2"/>
    <w:rsid w:val="00B072E8"/>
    <w:rsid w:val="00B13016"/>
    <w:rsid w:val="00B1425E"/>
    <w:rsid w:val="00B15E78"/>
    <w:rsid w:val="00B164F3"/>
    <w:rsid w:val="00B24F06"/>
    <w:rsid w:val="00B26D96"/>
    <w:rsid w:val="00B32C4B"/>
    <w:rsid w:val="00B35E00"/>
    <w:rsid w:val="00B36D9A"/>
    <w:rsid w:val="00B419D1"/>
    <w:rsid w:val="00B42AA3"/>
    <w:rsid w:val="00B44597"/>
    <w:rsid w:val="00B45057"/>
    <w:rsid w:val="00B535D2"/>
    <w:rsid w:val="00B56E98"/>
    <w:rsid w:val="00B6380C"/>
    <w:rsid w:val="00B7045E"/>
    <w:rsid w:val="00B834E8"/>
    <w:rsid w:val="00B8508E"/>
    <w:rsid w:val="00B85B42"/>
    <w:rsid w:val="00B901B9"/>
    <w:rsid w:val="00B97F08"/>
    <w:rsid w:val="00B97F42"/>
    <w:rsid w:val="00BA3CBF"/>
    <w:rsid w:val="00BA4602"/>
    <w:rsid w:val="00BA732C"/>
    <w:rsid w:val="00BB05C1"/>
    <w:rsid w:val="00BB0F8F"/>
    <w:rsid w:val="00BB2508"/>
    <w:rsid w:val="00BB6E23"/>
    <w:rsid w:val="00BC44E6"/>
    <w:rsid w:val="00BD2D14"/>
    <w:rsid w:val="00BD6013"/>
    <w:rsid w:val="00BD60BF"/>
    <w:rsid w:val="00BE1E5E"/>
    <w:rsid w:val="00BE6276"/>
    <w:rsid w:val="00BF6D1A"/>
    <w:rsid w:val="00C020DE"/>
    <w:rsid w:val="00C024EC"/>
    <w:rsid w:val="00C05E77"/>
    <w:rsid w:val="00C0652D"/>
    <w:rsid w:val="00C065A7"/>
    <w:rsid w:val="00C11AFF"/>
    <w:rsid w:val="00C149C0"/>
    <w:rsid w:val="00C16345"/>
    <w:rsid w:val="00C22209"/>
    <w:rsid w:val="00C2263F"/>
    <w:rsid w:val="00C25778"/>
    <w:rsid w:val="00C25917"/>
    <w:rsid w:val="00C27050"/>
    <w:rsid w:val="00C278BE"/>
    <w:rsid w:val="00C27C22"/>
    <w:rsid w:val="00C34893"/>
    <w:rsid w:val="00C369D2"/>
    <w:rsid w:val="00C428C6"/>
    <w:rsid w:val="00C44AA9"/>
    <w:rsid w:val="00C458D2"/>
    <w:rsid w:val="00C52C9A"/>
    <w:rsid w:val="00C536ED"/>
    <w:rsid w:val="00C57217"/>
    <w:rsid w:val="00C601EB"/>
    <w:rsid w:val="00C64B93"/>
    <w:rsid w:val="00C6637F"/>
    <w:rsid w:val="00C66E6E"/>
    <w:rsid w:val="00C67BF2"/>
    <w:rsid w:val="00C70BAE"/>
    <w:rsid w:val="00C70D20"/>
    <w:rsid w:val="00C77FCC"/>
    <w:rsid w:val="00C851BF"/>
    <w:rsid w:val="00C85DF0"/>
    <w:rsid w:val="00C87481"/>
    <w:rsid w:val="00CA23F0"/>
    <w:rsid w:val="00CB08CC"/>
    <w:rsid w:val="00CB2244"/>
    <w:rsid w:val="00CB4B18"/>
    <w:rsid w:val="00CB7316"/>
    <w:rsid w:val="00CC4AFF"/>
    <w:rsid w:val="00CD3342"/>
    <w:rsid w:val="00CE428B"/>
    <w:rsid w:val="00CE4E4F"/>
    <w:rsid w:val="00CE71C9"/>
    <w:rsid w:val="00CE77C5"/>
    <w:rsid w:val="00CF375F"/>
    <w:rsid w:val="00CF5F3F"/>
    <w:rsid w:val="00CF6A8A"/>
    <w:rsid w:val="00CF741E"/>
    <w:rsid w:val="00D006C2"/>
    <w:rsid w:val="00D02D80"/>
    <w:rsid w:val="00D02F16"/>
    <w:rsid w:val="00D059F2"/>
    <w:rsid w:val="00D06CB3"/>
    <w:rsid w:val="00D07FBB"/>
    <w:rsid w:val="00D153D2"/>
    <w:rsid w:val="00D22166"/>
    <w:rsid w:val="00D23D25"/>
    <w:rsid w:val="00D26F31"/>
    <w:rsid w:val="00D3528A"/>
    <w:rsid w:val="00D35EC2"/>
    <w:rsid w:val="00D4425A"/>
    <w:rsid w:val="00D460CE"/>
    <w:rsid w:val="00D5134D"/>
    <w:rsid w:val="00D51764"/>
    <w:rsid w:val="00D5299B"/>
    <w:rsid w:val="00D52FFD"/>
    <w:rsid w:val="00D5508A"/>
    <w:rsid w:val="00D56699"/>
    <w:rsid w:val="00D70A81"/>
    <w:rsid w:val="00D74D02"/>
    <w:rsid w:val="00D81616"/>
    <w:rsid w:val="00D86535"/>
    <w:rsid w:val="00D87F06"/>
    <w:rsid w:val="00D91811"/>
    <w:rsid w:val="00DA69D8"/>
    <w:rsid w:val="00DB1147"/>
    <w:rsid w:val="00DB19DF"/>
    <w:rsid w:val="00DB273A"/>
    <w:rsid w:val="00DB7426"/>
    <w:rsid w:val="00DC054B"/>
    <w:rsid w:val="00DD2AC0"/>
    <w:rsid w:val="00DE42AF"/>
    <w:rsid w:val="00DE4352"/>
    <w:rsid w:val="00DE6842"/>
    <w:rsid w:val="00DF0C15"/>
    <w:rsid w:val="00DF1509"/>
    <w:rsid w:val="00DF1E7F"/>
    <w:rsid w:val="00DF3ED4"/>
    <w:rsid w:val="00E0128E"/>
    <w:rsid w:val="00E01BA9"/>
    <w:rsid w:val="00E03ED5"/>
    <w:rsid w:val="00E050D1"/>
    <w:rsid w:val="00E061E0"/>
    <w:rsid w:val="00E12885"/>
    <w:rsid w:val="00E155F2"/>
    <w:rsid w:val="00E21E9D"/>
    <w:rsid w:val="00E250FC"/>
    <w:rsid w:val="00E333E8"/>
    <w:rsid w:val="00E349B8"/>
    <w:rsid w:val="00E40D02"/>
    <w:rsid w:val="00E43E39"/>
    <w:rsid w:val="00E539A4"/>
    <w:rsid w:val="00E6012F"/>
    <w:rsid w:val="00E60B65"/>
    <w:rsid w:val="00E77CAD"/>
    <w:rsid w:val="00E84D0E"/>
    <w:rsid w:val="00E87D86"/>
    <w:rsid w:val="00E93770"/>
    <w:rsid w:val="00E93AAD"/>
    <w:rsid w:val="00E93C87"/>
    <w:rsid w:val="00E93DD0"/>
    <w:rsid w:val="00E948FA"/>
    <w:rsid w:val="00E96265"/>
    <w:rsid w:val="00E97760"/>
    <w:rsid w:val="00EA4F12"/>
    <w:rsid w:val="00EA57B2"/>
    <w:rsid w:val="00EB16C1"/>
    <w:rsid w:val="00EB4E8A"/>
    <w:rsid w:val="00EB6DDE"/>
    <w:rsid w:val="00EC0A05"/>
    <w:rsid w:val="00EC27EE"/>
    <w:rsid w:val="00EC2DA5"/>
    <w:rsid w:val="00EC3CDE"/>
    <w:rsid w:val="00EC4B23"/>
    <w:rsid w:val="00EC5B0E"/>
    <w:rsid w:val="00EC7250"/>
    <w:rsid w:val="00ED0568"/>
    <w:rsid w:val="00ED05FB"/>
    <w:rsid w:val="00ED0D5B"/>
    <w:rsid w:val="00ED1C7A"/>
    <w:rsid w:val="00ED77E8"/>
    <w:rsid w:val="00EE1303"/>
    <w:rsid w:val="00EE3978"/>
    <w:rsid w:val="00EE3AF8"/>
    <w:rsid w:val="00EE40E7"/>
    <w:rsid w:val="00EE6E97"/>
    <w:rsid w:val="00EF2B38"/>
    <w:rsid w:val="00EF68D8"/>
    <w:rsid w:val="00F0513B"/>
    <w:rsid w:val="00F06C0D"/>
    <w:rsid w:val="00F10FF5"/>
    <w:rsid w:val="00F11FD4"/>
    <w:rsid w:val="00F12234"/>
    <w:rsid w:val="00F169A0"/>
    <w:rsid w:val="00F200C6"/>
    <w:rsid w:val="00F20441"/>
    <w:rsid w:val="00F21F13"/>
    <w:rsid w:val="00F24E75"/>
    <w:rsid w:val="00F27405"/>
    <w:rsid w:val="00F27D92"/>
    <w:rsid w:val="00F3402F"/>
    <w:rsid w:val="00F43E98"/>
    <w:rsid w:val="00F4669E"/>
    <w:rsid w:val="00F57D63"/>
    <w:rsid w:val="00F615AE"/>
    <w:rsid w:val="00F6452A"/>
    <w:rsid w:val="00F6462B"/>
    <w:rsid w:val="00F732F0"/>
    <w:rsid w:val="00F7612E"/>
    <w:rsid w:val="00F8394C"/>
    <w:rsid w:val="00F9435C"/>
    <w:rsid w:val="00F962F7"/>
    <w:rsid w:val="00FA1D3D"/>
    <w:rsid w:val="00FA3E82"/>
    <w:rsid w:val="00FA56E0"/>
    <w:rsid w:val="00FB1FA4"/>
    <w:rsid w:val="00FB20A1"/>
    <w:rsid w:val="00FB6A3A"/>
    <w:rsid w:val="00FB7041"/>
    <w:rsid w:val="00FC4AFC"/>
    <w:rsid w:val="00FD054C"/>
    <w:rsid w:val="00FD2648"/>
    <w:rsid w:val="00FD31FA"/>
    <w:rsid w:val="00FD4ECB"/>
    <w:rsid w:val="00FD710B"/>
    <w:rsid w:val="00FE0B1F"/>
    <w:rsid w:val="00FE3ADB"/>
    <w:rsid w:val="00FE4695"/>
    <w:rsid w:val="00FE5F2B"/>
    <w:rsid w:val="00FF0335"/>
    <w:rsid w:val="00FF5C4C"/>
    <w:rsid w:val="00FF751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86A495"/>
  <w15:docId w15:val="{D19E83DD-17E7-4835-9E36-48F0712B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Message Header" w:semiHidden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362E6"/>
    <w:pPr>
      <w:spacing w:after="160" w:line="280" w:lineRule="atLeast"/>
    </w:pPr>
    <w:rPr>
      <w:rFonts w:ascii="Arial" w:hAnsi="Arial"/>
      <w:sz w:val="22"/>
      <w:lang w:val="en-AU"/>
    </w:rPr>
  </w:style>
  <w:style w:type="paragraph" w:styleId="Heading1">
    <w:name w:val="heading 1"/>
    <w:next w:val="Normalnumbered"/>
    <w:uiPriority w:val="1"/>
    <w:qFormat/>
    <w:rsid w:val="00567C68"/>
    <w:pPr>
      <w:keepNext/>
      <w:numPr>
        <w:numId w:val="14"/>
      </w:numPr>
      <w:spacing w:after="160"/>
      <w:outlineLvl w:val="0"/>
    </w:pPr>
    <w:rPr>
      <w:rFonts w:ascii="Arial" w:hAnsi="Arial"/>
      <w:b/>
      <w:sz w:val="36"/>
      <w:lang w:val="en-AU"/>
    </w:rPr>
  </w:style>
  <w:style w:type="paragraph" w:styleId="Heading2">
    <w:name w:val="heading 2"/>
    <w:basedOn w:val="Heading1"/>
    <w:next w:val="Normalnumbered"/>
    <w:uiPriority w:val="1"/>
    <w:qFormat/>
    <w:rsid w:val="00FD31FA"/>
    <w:pPr>
      <w:numPr>
        <w:numId w:val="0"/>
      </w:numPr>
      <w:outlineLvl w:val="1"/>
    </w:pPr>
    <w:rPr>
      <w:rFonts w:cs="Arial"/>
      <w:sz w:val="31"/>
      <w:szCs w:val="31"/>
    </w:rPr>
  </w:style>
  <w:style w:type="paragraph" w:styleId="Heading3">
    <w:name w:val="heading 3"/>
    <w:basedOn w:val="Normal"/>
    <w:next w:val="Normalnumbered"/>
    <w:uiPriority w:val="1"/>
    <w:qFormat/>
    <w:rsid w:val="00774A13"/>
    <w:pPr>
      <w:keepNext/>
      <w:ind w:left="720" w:hanging="720"/>
      <w:outlineLvl w:val="2"/>
    </w:pPr>
    <w:rPr>
      <w:rFonts w:ascii="Arial Bold" w:hAnsi="Arial Bold" w:cs="Arial"/>
      <w:b/>
      <w:sz w:val="26"/>
      <w:szCs w:val="26"/>
    </w:rPr>
  </w:style>
  <w:style w:type="paragraph" w:styleId="Heading4">
    <w:name w:val="heading 4"/>
    <w:basedOn w:val="Normal"/>
    <w:next w:val="Normalnumbered"/>
    <w:uiPriority w:val="1"/>
    <w:qFormat/>
    <w:rsid w:val="00031158"/>
    <w:pPr>
      <w:keepNext/>
      <w:ind w:left="864" w:hanging="864"/>
      <w:outlineLvl w:val="3"/>
    </w:pPr>
    <w:rPr>
      <w:b/>
      <w:sz w:val="23"/>
      <w:szCs w:val="22"/>
    </w:rPr>
  </w:style>
  <w:style w:type="paragraph" w:styleId="Heading5">
    <w:name w:val="heading 5"/>
    <w:basedOn w:val="Normal"/>
    <w:next w:val="Normal"/>
    <w:semiHidden/>
    <w:rsid w:val="00546EBB"/>
    <w:pPr>
      <w:ind w:left="1985" w:hanging="454"/>
      <w:outlineLvl w:val="4"/>
    </w:pPr>
    <w:rPr>
      <w:b/>
      <w:i/>
      <w:szCs w:val="26"/>
    </w:rPr>
  </w:style>
  <w:style w:type="paragraph" w:styleId="Heading6">
    <w:name w:val="heading 6"/>
    <w:basedOn w:val="Normal"/>
    <w:next w:val="Normal"/>
    <w:semiHidden/>
    <w:rsid w:val="00546EBB"/>
    <w:pPr>
      <w:numPr>
        <w:ilvl w:val="5"/>
        <w:numId w:val="14"/>
      </w:numPr>
      <w:outlineLvl w:val="5"/>
    </w:pPr>
    <w:rPr>
      <w:szCs w:val="22"/>
    </w:rPr>
  </w:style>
  <w:style w:type="paragraph" w:styleId="Heading7">
    <w:name w:val="heading 7"/>
    <w:basedOn w:val="Normal"/>
    <w:next w:val="Normal"/>
    <w:link w:val="Heading7Char"/>
    <w:semiHidden/>
    <w:rsid w:val="00546EBB"/>
    <w:pPr>
      <w:keepNext/>
      <w:keepLines/>
      <w:numPr>
        <w:ilvl w:val="6"/>
        <w:numId w:val="1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rsid w:val="00546EBB"/>
    <w:pPr>
      <w:keepNext/>
      <w:keepLines/>
      <w:numPr>
        <w:ilvl w:val="7"/>
        <w:numId w:val="1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rsid w:val="00546EBB"/>
    <w:pPr>
      <w:keepNext/>
      <w:keepLines/>
      <w:numPr>
        <w:ilvl w:val="8"/>
        <w:numId w:val="1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ListParagraph"/>
    <w:uiPriority w:val="1"/>
    <w:semiHidden/>
    <w:rsid w:val="0044748E"/>
    <w:pPr>
      <w:numPr>
        <w:numId w:val="9"/>
      </w:numPr>
      <w:spacing w:after="160" w:line="280" w:lineRule="atLeast"/>
      <w:ind w:left="993" w:hanging="357"/>
      <w:contextualSpacing w:val="0"/>
    </w:pPr>
  </w:style>
  <w:style w:type="paragraph" w:styleId="Header">
    <w:name w:val="header"/>
    <w:basedOn w:val="Footer"/>
    <w:link w:val="HeaderChar"/>
    <w:uiPriority w:val="99"/>
    <w:unhideWhenUsed/>
    <w:qFormat/>
    <w:rsid w:val="00C44AA9"/>
    <w:pPr>
      <w:jc w:val="left"/>
    </w:pPr>
    <w:rPr>
      <w:rFonts w:ascii="Arial Bold" w:hAnsi="Arial Bold"/>
      <w:caps w:val="0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44AA9"/>
    <w:rPr>
      <w:rFonts w:ascii="Arial Bold" w:hAnsi="Arial Bold"/>
      <w:b/>
      <w:color w:val="4C565C"/>
      <w:sz w:val="16"/>
      <w:u w:val="single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qFormat/>
    <w:rsid w:val="003A7062"/>
    <w:pPr>
      <w:spacing w:before="40" w:after="40"/>
      <w:ind w:right="-111"/>
      <w:jc w:val="right"/>
    </w:pPr>
    <w:rPr>
      <w:b/>
      <w:caps/>
      <w:color w:val="4C565C"/>
      <w:sz w:val="16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3A7062"/>
    <w:rPr>
      <w:rFonts w:ascii="Arial" w:hAnsi="Arial"/>
      <w:b/>
      <w:caps/>
      <w:color w:val="4C565C"/>
      <w:sz w:val="16"/>
      <w:lang w:val="en-AU" w:eastAsia="en-AU"/>
    </w:rPr>
  </w:style>
  <w:style w:type="character" w:styleId="PageNumber">
    <w:name w:val="page number"/>
    <w:basedOn w:val="DefaultParagraphFont"/>
    <w:rsid w:val="00546EBB"/>
    <w:rPr>
      <w:rFonts w:ascii="Arial Black" w:hAnsi="Arial Black"/>
      <w:b/>
      <w:color w:val="FFFFFF" w:themeColor="background1"/>
      <w:sz w:val="16"/>
      <w:szCs w:val="16"/>
      <w:lang w:val="en-AU"/>
    </w:rPr>
  </w:style>
  <w:style w:type="table" w:styleId="TableGrid">
    <w:name w:val="Table Grid"/>
    <w:basedOn w:val="TableNormal"/>
    <w:rsid w:val="00546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546E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D333C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link w:val="ListParagraphChar"/>
    <w:uiPriority w:val="34"/>
    <w:semiHidden/>
    <w:qFormat/>
    <w:rsid w:val="00546EBB"/>
    <w:pPr>
      <w:spacing w:after="200" w:line="276" w:lineRule="auto"/>
      <w:ind w:left="720"/>
      <w:contextualSpacing/>
    </w:pPr>
    <w:rPr>
      <w:rFonts w:asciiTheme="minorHAnsi" w:hAnsiTheme="minorHAnsi"/>
      <w:szCs w:val="22"/>
    </w:rPr>
  </w:style>
  <w:style w:type="character" w:styleId="Hyperlink">
    <w:name w:val="Hyperlink"/>
    <w:basedOn w:val="DefaultParagraphFont"/>
    <w:uiPriority w:val="99"/>
    <w:rsid w:val="00546EBB"/>
    <w:rPr>
      <w:color w:val="0000FF" w:themeColor="hyperlink"/>
      <w:u w:val="single"/>
      <w:lang w:val="en-AU"/>
    </w:rPr>
  </w:style>
  <w:style w:type="paragraph" w:styleId="NormalWeb">
    <w:name w:val="Normal (Web)"/>
    <w:basedOn w:val="Normal"/>
    <w:uiPriority w:val="99"/>
    <w:semiHidden/>
    <w:rsid w:val="00546E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Title">
    <w:name w:val="Title"/>
    <w:basedOn w:val="Normal"/>
    <w:next w:val="Normal"/>
    <w:link w:val="TitleChar"/>
    <w:semiHidden/>
    <w:rsid w:val="00546EBB"/>
    <w:pPr>
      <w:pBdr>
        <w:bottom w:val="single" w:sz="8" w:space="4" w:color="EE3424" w:themeColor="accent1"/>
      </w:pBdr>
      <w:spacing w:after="300"/>
      <w:contextualSpacing/>
    </w:pPr>
    <w:rPr>
      <w:rFonts w:asciiTheme="majorHAnsi" w:eastAsiaTheme="majorEastAsia" w:hAnsiTheme="majorHAnsi" w:cstheme="majorBidi"/>
      <w:color w:val="474749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4B37F8"/>
    <w:rPr>
      <w:rFonts w:asciiTheme="majorHAnsi" w:eastAsiaTheme="majorEastAsia" w:hAnsiTheme="majorHAnsi" w:cstheme="majorBidi"/>
      <w:color w:val="474749" w:themeColor="text2" w:themeShade="BF"/>
      <w:spacing w:val="5"/>
      <w:kern w:val="28"/>
      <w:sz w:val="52"/>
      <w:szCs w:val="52"/>
      <w:lang w:val="en-AU"/>
    </w:rPr>
  </w:style>
  <w:style w:type="character" w:styleId="CommentReference">
    <w:name w:val="annotation reference"/>
    <w:basedOn w:val="DefaultParagraphFont"/>
    <w:semiHidden/>
    <w:rsid w:val="00546EB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46EBB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3404"/>
    <w:rPr>
      <w:rFonts w:ascii="Arial" w:hAnsi="Arial"/>
      <w:sz w:val="22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46E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3404"/>
    <w:rPr>
      <w:rFonts w:ascii="Arial" w:hAnsi="Arial"/>
      <w:b/>
      <w:bCs/>
      <w:sz w:val="22"/>
      <w:szCs w:val="20"/>
      <w:lang w:val="en-AU"/>
    </w:rPr>
  </w:style>
  <w:style w:type="paragraph" w:styleId="ListContinue">
    <w:name w:val="List Continue"/>
    <w:basedOn w:val="Normal"/>
    <w:uiPriority w:val="2"/>
    <w:qFormat/>
    <w:rsid w:val="002362E6"/>
    <w:pPr>
      <w:ind w:left="1077"/>
    </w:pPr>
  </w:style>
  <w:style w:type="paragraph" w:styleId="ListBullet2">
    <w:name w:val="List Bullet 2"/>
    <w:basedOn w:val="ListBullet"/>
    <w:uiPriority w:val="1"/>
    <w:semiHidden/>
    <w:rsid w:val="0044748E"/>
    <w:pPr>
      <w:numPr>
        <w:ilvl w:val="1"/>
      </w:numPr>
      <w:ind w:left="1701" w:hanging="357"/>
    </w:pPr>
  </w:style>
  <w:style w:type="paragraph" w:styleId="ListBullet3">
    <w:name w:val="List Bullet 3"/>
    <w:basedOn w:val="ListBullet2"/>
    <w:uiPriority w:val="1"/>
    <w:semiHidden/>
    <w:rsid w:val="0044748E"/>
    <w:pPr>
      <w:numPr>
        <w:ilvl w:val="2"/>
      </w:numPr>
      <w:ind w:left="2268" w:hanging="357"/>
    </w:pPr>
  </w:style>
  <w:style w:type="paragraph" w:styleId="ListBullet4">
    <w:name w:val="List Bullet 4"/>
    <w:basedOn w:val="Normal"/>
    <w:semiHidden/>
    <w:rsid w:val="00546EBB"/>
    <w:pPr>
      <w:numPr>
        <w:numId w:val="5"/>
      </w:numPr>
      <w:contextualSpacing/>
    </w:pPr>
  </w:style>
  <w:style w:type="paragraph" w:styleId="ListBullet5">
    <w:name w:val="List Bullet 5"/>
    <w:basedOn w:val="Normal"/>
    <w:semiHidden/>
    <w:rsid w:val="00546EBB"/>
    <w:pPr>
      <w:contextualSpacing/>
    </w:pPr>
  </w:style>
  <w:style w:type="paragraph" w:styleId="ListContinue2">
    <w:name w:val="List Continue 2"/>
    <w:basedOn w:val="ListContinue"/>
    <w:uiPriority w:val="2"/>
    <w:qFormat/>
    <w:rsid w:val="003B6520"/>
    <w:pPr>
      <w:ind w:left="1531"/>
    </w:pPr>
  </w:style>
  <w:style w:type="paragraph" w:styleId="ListContinue3">
    <w:name w:val="List Continue 3"/>
    <w:basedOn w:val="ListContinue2"/>
    <w:uiPriority w:val="2"/>
    <w:qFormat/>
    <w:rsid w:val="003B6520"/>
    <w:pPr>
      <w:ind w:left="1985"/>
    </w:pPr>
  </w:style>
  <w:style w:type="paragraph" w:styleId="Revision">
    <w:name w:val="Revision"/>
    <w:hidden/>
    <w:rsid w:val="0014321E"/>
    <w:rPr>
      <w:rFonts w:ascii="Arial" w:hAnsi="Arial"/>
      <w:sz w:val="20"/>
      <w:lang w:val="en-AU"/>
    </w:rPr>
  </w:style>
  <w:style w:type="paragraph" w:customStyle="1" w:styleId="TitleDocument">
    <w:name w:val="Title Document"/>
    <w:basedOn w:val="Normal"/>
    <w:next w:val="Normal"/>
    <w:uiPriority w:val="3"/>
    <w:qFormat/>
    <w:rsid w:val="00D006C2"/>
    <w:rPr>
      <w:b/>
      <w:color w:val="FFFFFF" w:themeColor="background1"/>
      <w:sz w:val="40"/>
      <w:szCs w:val="40"/>
    </w:rPr>
  </w:style>
  <w:style w:type="paragraph" w:styleId="Caption">
    <w:name w:val="caption"/>
    <w:next w:val="Normal"/>
    <w:uiPriority w:val="3"/>
    <w:qFormat/>
    <w:rsid w:val="00876DDA"/>
    <w:pPr>
      <w:keepNext/>
      <w:spacing w:line="264" w:lineRule="auto"/>
    </w:pPr>
    <w:rPr>
      <w:rFonts w:ascii="Arial" w:eastAsia="Times New Roman" w:hAnsi="Arial" w:cs="Arial"/>
      <w:b/>
      <w:bCs/>
      <w:color w:val="4C565C"/>
      <w:sz w:val="22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4B37F8"/>
    <w:rPr>
      <w:rFonts w:asciiTheme="majorHAnsi" w:eastAsiaTheme="majorEastAsia" w:hAnsiTheme="majorHAnsi" w:cstheme="majorBidi"/>
      <w:i/>
      <w:iCs/>
      <w:color w:val="404040" w:themeColor="text1" w:themeTint="BF"/>
      <w:sz w:val="22"/>
      <w:lang w:val="en-AU"/>
    </w:rPr>
  </w:style>
  <w:style w:type="character" w:customStyle="1" w:styleId="Heading8Char">
    <w:name w:val="Heading 8 Char"/>
    <w:basedOn w:val="DefaultParagraphFont"/>
    <w:link w:val="Heading8"/>
    <w:semiHidden/>
    <w:rsid w:val="004B37F8"/>
    <w:rPr>
      <w:rFonts w:asciiTheme="majorHAnsi" w:eastAsiaTheme="majorEastAsia" w:hAnsiTheme="majorHAnsi" w:cstheme="majorBidi"/>
      <w:color w:val="404040" w:themeColor="text1" w:themeTint="BF"/>
      <w:sz w:val="22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semiHidden/>
    <w:rsid w:val="004B37F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  <w:lang w:val="en-AU"/>
    </w:rPr>
  </w:style>
  <w:style w:type="paragraph" w:customStyle="1" w:styleId="HelpText">
    <w:name w:val="Help Text"/>
    <w:basedOn w:val="Normal"/>
    <w:next w:val="Normal"/>
    <w:rsid w:val="00546EBB"/>
    <w:rPr>
      <w:rFonts w:eastAsia="Times New Roman" w:cs="Arial"/>
      <w:color w:val="002060"/>
      <w:szCs w:val="20"/>
    </w:rPr>
  </w:style>
  <w:style w:type="paragraph" w:styleId="ListNumber">
    <w:name w:val="List Number"/>
    <w:basedOn w:val="Normalnumbered"/>
    <w:uiPriority w:val="1"/>
    <w:qFormat/>
    <w:rsid w:val="004050BD"/>
    <w:pPr>
      <w:numPr>
        <w:ilvl w:val="2"/>
      </w:numPr>
    </w:pPr>
  </w:style>
  <w:style w:type="paragraph" w:styleId="ListNumber2">
    <w:name w:val="List Number 2"/>
    <w:basedOn w:val="ListNumber"/>
    <w:uiPriority w:val="1"/>
    <w:qFormat/>
    <w:rsid w:val="00567C68"/>
    <w:pPr>
      <w:numPr>
        <w:ilvl w:val="3"/>
      </w:numPr>
    </w:pPr>
  </w:style>
  <w:style w:type="paragraph" w:styleId="ListNumber3">
    <w:name w:val="List Number 3"/>
    <w:basedOn w:val="Heading5"/>
    <w:uiPriority w:val="1"/>
    <w:qFormat/>
    <w:rsid w:val="00291FE2"/>
    <w:pPr>
      <w:numPr>
        <w:ilvl w:val="4"/>
        <w:numId w:val="14"/>
      </w:numPr>
      <w:outlineLvl w:val="9"/>
    </w:pPr>
    <w:rPr>
      <w:b w:val="0"/>
      <w:i w:val="0"/>
    </w:rPr>
  </w:style>
  <w:style w:type="paragraph" w:customStyle="1" w:styleId="TitleLeft2">
    <w:name w:val="Title Left 2"/>
    <w:basedOn w:val="TitleDocument"/>
    <w:next w:val="Normal"/>
    <w:rsid w:val="00546EBB"/>
    <w:pPr>
      <w:spacing w:before="480"/>
    </w:pPr>
    <w:rPr>
      <w:rFonts w:ascii="Arial Bold" w:hAnsi="Arial Bold"/>
      <w:color w:val="auto"/>
      <w:sz w:val="36"/>
      <w:szCs w:val="36"/>
    </w:rPr>
  </w:style>
  <w:style w:type="paragraph" w:customStyle="1" w:styleId="TitleLeft3">
    <w:name w:val="Title Left 3"/>
    <w:basedOn w:val="TitleLeft2"/>
    <w:next w:val="Normal"/>
    <w:rsid w:val="00546EBB"/>
    <w:pPr>
      <w:spacing w:before="240"/>
    </w:pPr>
    <w:rPr>
      <w:caps/>
      <w:sz w:val="32"/>
      <w:szCs w:val="32"/>
    </w:rPr>
  </w:style>
  <w:style w:type="paragraph" w:customStyle="1" w:styleId="TitleLeft4">
    <w:name w:val="Title Left 4"/>
    <w:basedOn w:val="TitleLeft3"/>
    <w:next w:val="Normal"/>
    <w:rsid w:val="00546EBB"/>
    <w:rPr>
      <w:sz w:val="28"/>
    </w:rPr>
  </w:style>
  <w:style w:type="character" w:customStyle="1" w:styleId="xdtextbox1">
    <w:name w:val="xdtextbox1"/>
    <w:basedOn w:val="DefaultParagraphFont"/>
    <w:semiHidden/>
    <w:rsid w:val="00546EBB"/>
    <w:rPr>
      <w:color w:val="auto"/>
      <w:bdr w:val="single" w:sz="8" w:space="1" w:color="DCDCDC" w:frame="1"/>
      <w:shd w:val="clear" w:color="auto" w:fill="FFFFFF"/>
    </w:rPr>
  </w:style>
  <w:style w:type="numbering" w:customStyle="1" w:styleId="ListBulletRFS">
    <w:name w:val="List Bullet RFS"/>
    <w:uiPriority w:val="99"/>
    <w:rsid w:val="00546EBB"/>
    <w:pPr>
      <w:numPr>
        <w:numId w:val="6"/>
      </w:numPr>
    </w:pPr>
  </w:style>
  <w:style w:type="numbering" w:customStyle="1" w:styleId="ListNumberRFS">
    <w:name w:val="List Number RFS"/>
    <w:uiPriority w:val="99"/>
    <w:rsid w:val="00546EBB"/>
    <w:pPr>
      <w:numPr>
        <w:numId w:val="8"/>
      </w:numPr>
    </w:pPr>
  </w:style>
  <w:style w:type="paragraph" w:customStyle="1" w:styleId="Note">
    <w:name w:val="Note"/>
    <w:basedOn w:val="Normal"/>
    <w:next w:val="Normal"/>
    <w:uiPriority w:val="2"/>
    <w:qFormat/>
    <w:rsid w:val="000576B5"/>
    <w:rPr>
      <w:rFonts w:asciiTheme="minorHAnsi" w:hAnsiTheme="minorHAnsi" w:cstheme="minorHAnsi"/>
      <w:sz w:val="18"/>
      <w:szCs w:val="18"/>
    </w:rPr>
  </w:style>
  <w:style w:type="paragraph" w:styleId="TableofFigures">
    <w:name w:val="table of figures"/>
    <w:basedOn w:val="Normal"/>
    <w:next w:val="Normal"/>
    <w:semiHidden/>
    <w:qFormat/>
    <w:rsid w:val="00546EBB"/>
  </w:style>
  <w:style w:type="paragraph" w:styleId="List">
    <w:name w:val="List"/>
    <w:basedOn w:val="Normal"/>
    <w:semiHidden/>
    <w:rsid w:val="00546EBB"/>
    <w:pPr>
      <w:ind w:left="283" w:hanging="283"/>
      <w:contextualSpacing/>
    </w:pPr>
  </w:style>
  <w:style w:type="table" w:styleId="ColorfulGrid">
    <w:name w:val="Colorful Grid"/>
    <w:basedOn w:val="TableNormal"/>
    <w:rsid w:val="00546EB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untyCourtTable1">
    <w:name w:val="County Court Table1"/>
    <w:basedOn w:val="TableNormal"/>
    <w:uiPriority w:val="99"/>
    <w:rsid w:val="00E97760"/>
    <w:pPr>
      <w:spacing w:before="40" w:after="40"/>
    </w:pPr>
    <w:rPr>
      <w:rFonts w:ascii="Arial" w:hAnsi="Arial"/>
      <w:color w:val="0D0D0D" w:themeColor="text1" w:themeTint="F2"/>
      <w:sz w:val="22"/>
    </w:rPr>
    <w:tblPr>
      <w:tblBorders>
        <w:top w:val="single" w:sz="4" w:space="0" w:color="83949E"/>
        <w:left w:val="single" w:sz="4" w:space="0" w:color="83949E"/>
        <w:bottom w:val="single" w:sz="4" w:space="0" w:color="83949E"/>
        <w:right w:val="single" w:sz="4" w:space="0" w:color="83949E"/>
        <w:insideH w:val="single" w:sz="4" w:space="0" w:color="83949E"/>
        <w:insideV w:val="single" w:sz="4" w:space="0" w:color="83949E"/>
      </w:tblBorders>
    </w:tblPr>
    <w:tcPr>
      <w:vAlign w:val="center"/>
    </w:tcPr>
    <w:tblStylePr w:type="firstRow">
      <w:pPr>
        <w:keepNext/>
        <w:wordWrap/>
        <w:spacing w:beforeLines="0" w:beforeAutospacing="0" w:afterLines="0" w:afterAutospacing="0" w:line="240" w:lineRule="auto"/>
      </w:pPr>
      <w:rPr>
        <w:rFonts w:ascii="Arial Black" w:hAnsi="Arial Black"/>
        <w:b/>
        <w:color w:val="000000" w:themeColor="text1"/>
        <w:sz w:val="22"/>
      </w:rPr>
      <w:tblPr/>
      <w:tcPr>
        <w:shd w:val="clear" w:color="auto" w:fill="E0E4E6"/>
      </w:tcPr>
    </w:tblStylePr>
    <w:tblStylePr w:type="firstCol">
      <w:rPr>
        <w:rFonts w:ascii="Arial" w:hAnsi="Arial"/>
        <w:b w:val="0"/>
        <w:sz w:val="20"/>
      </w:rPr>
    </w:tblStylePr>
  </w:style>
  <w:style w:type="table" w:customStyle="1" w:styleId="CountyCourtTable2">
    <w:name w:val="County Court Table2"/>
    <w:basedOn w:val="TableNormal"/>
    <w:uiPriority w:val="99"/>
    <w:qFormat/>
    <w:rsid w:val="00E97760"/>
    <w:pPr>
      <w:spacing w:before="40" w:after="40"/>
    </w:pPr>
    <w:rPr>
      <w:rFonts w:ascii="Arial" w:hAnsi="Arial"/>
      <w:color w:val="0D0D0D" w:themeColor="text1" w:themeTint="F2"/>
      <w:sz w:val="22"/>
    </w:rPr>
    <w:tblPr>
      <w:tblBorders>
        <w:top w:val="single" w:sz="4" w:space="0" w:color="798085"/>
        <w:left w:val="single" w:sz="4" w:space="0" w:color="798085"/>
        <w:bottom w:val="single" w:sz="4" w:space="0" w:color="798085"/>
        <w:right w:val="single" w:sz="4" w:space="0" w:color="798085"/>
        <w:insideH w:val="single" w:sz="4" w:space="0" w:color="798085"/>
        <w:insideV w:val="single" w:sz="4" w:space="0" w:color="798085"/>
      </w:tblBorders>
    </w:tblPr>
    <w:tcPr>
      <w:vAlign w:val="center"/>
    </w:tcPr>
    <w:tblStylePr w:type="firstRow">
      <w:pPr>
        <w:keepNext/>
        <w:wordWrap/>
        <w:spacing w:beforeLines="0" w:beforeAutospacing="0" w:afterLines="0" w:afterAutospacing="0" w:line="240" w:lineRule="auto"/>
      </w:pPr>
      <w:rPr>
        <w:rFonts w:ascii="Arial Black" w:hAnsi="Arial Black"/>
        <w:b w:val="0"/>
        <w:color w:val="auto"/>
        <w:sz w:val="22"/>
      </w:rPr>
    </w:tblStylePr>
    <w:tblStylePr w:type="firstCol">
      <w:rPr>
        <w:rFonts w:ascii="Arial" w:hAnsi="Arial"/>
        <w:b/>
        <w:color w:val="000000" w:themeColor="text1"/>
        <w:sz w:val="22"/>
      </w:rPr>
      <w:tblPr/>
      <w:tcPr>
        <w:shd w:val="clear" w:color="auto" w:fill="E0E4E6"/>
      </w:tcPr>
    </w:tblStylePr>
    <w:tblStylePr w:type="nwCell">
      <w:rPr>
        <w:color w:val="000000" w:themeColor="text1"/>
      </w:rPr>
      <w:tblPr/>
      <w:tcPr>
        <w:shd w:val="clear" w:color="auto" w:fill="E0E4E6"/>
      </w:tcPr>
    </w:tblStylePr>
  </w:style>
  <w:style w:type="table" w:customStyle="1" w:styleId="CountyCourtTable3">
    <w:name w:val="County Court Table3"/>
    <w:basedOn w:val="CountyCourtTable1"/>
    <w:uiPriority w:val="99"/>
    <w:qFormat/>
    <w:rsid w:val="00E97760"/>
    <w:tblPr/>
    <w:tblStylePr w:type="firstRow">
      <w:pPr>
        <w:keepNext/>
        <w:wordWrap/>
        <w:spacing w:beforeLines="0" w:beforeAutospacing="0" w:afterLines="0" w:afterAutospacing="0" w:line="240" w:lineRule="auto"/>
      </w:pPr>
      <w:rPr>
        <w:rFonts w:ascii="Arial Black" w:hAnsi="Arial Black"/>
        <w:b/>
        <w:color w:val="000000" w:themeColor="text1"/>
        <w:sz w:val="22"/>
      </w:rPr>
      <w:tblPr/>
      <w:tcPr>
        <w:shd w:val="clear" w:color="auto" w:fill="E0E4E6"/>
      </w:tcPr>
    </w:tblStylePr>
    <w:tblStylePr w:type="firstCol">
      <w:rPr>
        <w:rFonts w:ascii="Arial" w:hAnsi="Arial"/>
        <w:b/>
        <w:color w:val="000000" w:themeColor="text1"/>
        <w:sz w:val="22"/>
      </w:rPr>
      <w:tblPr/>
      <w:tcPr>
        <w:shd w:val="clear" w:color="auto" w:fill="E0E4E6"/>
      </w:tcPr>
    </w:tblStylePr>
  </w:style>
  <w:style w:type="table" w:styleId="TableGridLight">
    <w:name w:val="Grid Table Light"/>
    <w:basedOn w:val="TableNormal"/>
    <w:uiPriority w:val="40"/>
    <w:rsid w:val="00A229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A229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sid w:val="000A490A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rsid w:val="00B025A2"/>
    <w:pPr>
      <w:keepLines/>
      <w:ind w:left="0" w:firstLine="0"/>
      <w:outlineLvl w:val="9"/>
    </w:pPr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62ECC"/>
    <w:pPr>
      <w:tabs>
        <w:tab w:val="left" w:pos="426"/>
        <w:tab w:val="right" w:leader="dot" w:pos="1008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62ECC"/>
    <w:pPr>
      <w:tabs>
        <w:tab w:val="right" w:leader="dot" w:pos="10085"/>
      </w:tabs>
      <w:spacing w:after="100"/>
      <w:ind w:left="709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62ECC"/>
    <w:pPr>
      <w:tabs>
        <w:tab w:val="right" w:leader="dot" w:pos="10085"/>
      </w:tabs>
      <w:spacing w:after="100"/>
      <w:ind w:left="993"/>
    </w:pPr>
    <w:rPr>
      <w:noProof/>
    </w:rPr>
  </w:style>
  <w:style w:type="paragraph" w:customStyle="1" w:styleId="Normalnumbered">
    <w:name w:val="Normal (numbered)"/>
    <w:basedOn w:val="Heading1"/>
    <w:link w:val="NormalnumberedChar"/>
    <w:qFormat/>
    <w:rsid w:val="004050BD"/>
    <w:pPr>
      <w:keepNext w:val="0"/>
      <w:widowControl w:val="0"/>
      <w:numPr>
        <w:ilvl w:val="1"/>
      </w:numPr>
      <w:spacing w:line="280" w:lineRule="atLeast"/>
      <w:outlineLvl w:val="9"/>
    </w:pPr>
    <w:rPr>
      <w:b w:val="0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D91811"/>
    <w:rPr>
      <w:sz w:val="22"/>
      <w:szCs w:val="22"/>
      <w:lang w:val="en-AU"/>
    </w:rPr>
  </w:style>
  <w:style w:type="character" w:customStyle="1" w:styleId="NormalnumberedChar">
    <w:name w:val="Normal (numbered) Char"/>
    <w:basedOn w:val="ListParagraphChar"/>
    <w:link w:val="Normalnumbered"/>
    <w:rsid w:val="004050BD"/>
    <w:rPr>
      <w:rFonts w:ascii="Arial" w:hAnsi="Arial"/>
      <w:sz w:val="22"/>
      <w:szCs w:val="22"/>
      <w:lang w:val="en-AU"/>
    </w:rPr>
  </w:style>
  <w:style w:type="paragraph" w:styleId="FootnoteText">
    <w:name w:val="footnote text"/>
    <w:basedOn w:val="Normal"/>
    <w:link w:val="FootnoteTextChar"/>
    <w:semiHidden/>
    <w:unhideWhenUsed/>
    <w:rsid w:val="00C5721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57217"/>
    <w:rPr>
      <w:rFonts w:ascii="Arial" w:hAnsi="Arial"/>
      <w:sz w:val="20"/>
      <w:szCs w:val="20"/>
      <w:lang w:val="en-AU"/>
    </w:rPr>
  </w:style>
  <w:style w:type="character" w:styleId="FootnoteReference">
    <w:name w:val="footnote reference"/>
    <w:basedOn w:val="DefaultParagraphFont"/>
    <w:semiHidden/>
    <w:unhideWhenUsed/>
    <w:rsid w:val="00C5721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572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6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untycourt.vic.gov.au/contact-us/judicial-contacts" TargetMode="External"/><Relationship Id="rId13" Type="http://schemas.openxmlformats.org/officeDocument/2006/relationships/hyperlink" Target="https://www.countycourt.vic.gov.au/practice-notes?filters%5bkeyword%5d=Notice%20to%20parties%20and%20practitioners:%20Electronic%20inspection%20of%20subpoenaed%20material&amp;filters%5bdivision%5d=1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ountycourt.vic.gov.au/practice-notes?filters%5bkeyword%5d=Electronic%20inspection%20of%20subpoenaed%20material:%20instruction%20manual&amp;filters%5bdivision%5d=1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untycourt.vic.gov.au/practice-notes?filters%5bkeyword%5d=hearings%20by%20zoom&amp;filters%5bdivision%5d=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countycourt.vic.gov.au/practice-notes?filters%5bkeyword%5d=arrangements%20and%20expectations%20during%20coronavirus%20(COVID-19)%20restrictions&amp;filters%5bdivision%5d=1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civilreservelist@countycourt.vic.gov.au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Rural Fire">
      <a:dk1>
        <a:sysClr val="windowText" lastClr="000000"/>
      </a:dk1>
      <a:lt1>
        <a:sysClr val="window" lastClr="FFFFFF"/>
      </a:lt1>
      <a:dk2>
        <a:srgbClr val="5F6062"/>
      </a:dk2>
      <a:lt2>
        <a:srgbClr val="DBD3D5"/>
      </a:lt2>
      <a:accent1>
        <a:srgbClr val="EE3424"/>
      </a:accent1>
      <a:accent2>
        <a:srgbClr val="FBB040"/>
      </a:accent2>
      <a:accent3>
        <a:srgbClr val="BBB082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62DACC3-78B5-4A41-839B-BD6241BC1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Technology Practice Note</vt:lpstr>
    </vt:vector>
  </TitlesOfParts>
  <Company>NSW RFS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Technology Practice Note</dc:title>
  <dc:subject/>
  <dc:creator>David Nowak;anna.summers@courts.vic.gov.au</dc:creator>
  <cp:keywords/>
  <dc:description/>
  <cp:lastModifiedBy>David Nowak (CSV)</cp:lastModifiedBy>
  <cp:revision>11</cp:revision>
  <cp:lastPrinted>2019-11-12T00:49:00Z</cp:lastPrinted>
  <dcterms:created xsi:type="dcterms:W3CDTF">2020-06-24T05:26:00Z</dcterms:created>
  <dcterms:modified xsi:type="dcterms:W3CDTF">2020-07-01T02:29:00Z</dcterms:modified>
</cp:coreProperties>
</file>