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744A1C" w14:paraId="4895F6AD" w14:textId="77777777" w:rsidTr="008B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6CEC8422" w14:textId="69BE481D" w:rsidR="00D23D25" w:rsidRPr="00744A1C" w:rsidRDefault="005956D0" w:rsidP="00744A1C">
            <w:pPr>
              <w:spacing w:after="0" w:line="240" w:lineRule="auto"/>
              <w:rPr>
                <w:sz w:val="68"/>
                <w:szCs w:val="68"/>
              </w:rPr>
            </w:pPr>
            <w:r>
              <w:rPr>
                <w:color w:val="FFFFFF" w:themeColor="background1"/>
                <w:sz w:val="68"/>
                <w:szCs w:val="68"/>
              </w:rPr>
              <w:t>Common Law Division</w:t>
            </w:r>
          </w:p>
        </w:tc>
      </w:tr>
      <w:tr w:rsidR="00D23D25" w:rsidRPr="00744A1C" w14:paraId="768D5629" w14:textId="77777777" w:rsidTr="008B2B76">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3C251B19" w14:textId="302B6936" w:rsidR="00D23D25" w:rsidRPr="00744A1C" w:rsidRDefault="00485086" w:rsidP="00744A1C">
            <w:pPr>
              <w:spacing w:after="0" w:line="240" w:lineRule="auto"/>
              <w:rPr>
                <w:b/>
                <w:color w:val="FFFFFF" w:themeColor="background1"/>
                <w:sz w:val="32"/>
                <w:szCs w:val="32"/>
              </w:rPr>
            </w:pPr>
            <w:r>
              <w:rPr>
                <w:b/>
                <w:color w:val="FFFFFF" w:themeColor="background1"/>
                <w:sz w:val="32"/>
                <w:szCs w:val="32"/>
              </w:rPr>
              <w:t>Practice note</w:t>
            </w:r>
          </w:p>
        </w:tc>
      </w:tr>
    </w:tbl>
    <w:p w14:paraId="272F590F" w14:textId="77777777" w:rsidR="00D23D25" w:rsidRPr="00744A1C" w:rsidRDefault="00D23D25" w:rsidP="00744A1C">
      <w:pPr>
        <w:spacing w:after="0" w:line="240" w:lineRule="auto"/>
        <w:rPr>
          <w:b/>
          <w:sz w:val="36"/>
        </w:rPr>
      </w:pPr>
      <w:r w:rsidRPr="00744A1C">
        <w:br w:type="page"/>
      </w:r>
    </w:p>
    <w:p w14:paraId="475ED5BA" w14:textId="77777777" w:rsidR="005956D0" w:rsidRDefault="005956D0" w:rsidP="005956D0">
      <w:pPr>
        <w:spacing w:line="240" w:lineRule="auto"/>
        <w:ind w:left="425" w:hanging="425"/>
        <w:rPr>
          <w:b/>
          <w:sz w:val="36"/>
          <w:szCs w:val="36"/>
        </w:rPr>
      </w:pPr>
      <w:r>
        <w:rPr>
          <w:b/>
          <w:sz w:val="36"/>
          <w:szCs w:val="36"/>
        </w:rPr>
        <w:lastRenderedPageBreak/>
        <w:t>DOCUMENT CONTROL</w:t>
      </w:r>
    </w:p>
    <w:p w14:paraId="1C3A2E7E" w14:textId="77777777" w:rsidR="005956D0" w:rsidRPr="002E7520" w:rsidRDefault="005956D0" w:rsidP="005956D0">
      <w:pPr>
        <w:ind w:left="425" w:hanging="425"/>
        <w:rPr>
          <w:b/>
          <w:sz w:val="31"/>
          <w:szCs w:val="31"/>
        </w:rPr>
      </w:pPr>
      <w:r w:rsidRPr="002E7520">
        <w:rPr>
          <w:b/>
          <w:sz w:val="31"/>
          <w:szCs w:val="31"/>
        </w:rPr>
        <w:t>Details</w:t>
      </w:r>
    </w:p>
    <w:tbl>
      <w:tblPr>
        <w:tblStyle w:val="CountyCourtTable2"/>
        <w:tblW w:w="0" w:type="auto"/>
        <w:tblLook w:val="04A0" w:firstRow="1" w:lastRow="0" w:firstColumn="1" w:lastColumn="0" w:noHBand="0" w:noVBand="1"/>
      </w:tblPr>
      <w:tblGrid>
        <w:gridCol w:w="2407"/>
        <w:gridCol w:w="7591"/>
      </w:tblGrid>
      <w:tr w:rsidR="005956D0" w14:paraId="6C60BE11" w14:textId="77777777" w:rsidTr="003C59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0" w:type="dxa"/>
          </w:tcPr>
          <w:p w14:paraId="7F165D27" w14:textId="77777777" w:rsidR="005956D0" w:rsidRPr="00BA4602" w:rsidRDefault="005956D0" w:rsidP="003C595F">
            <w:pPr>
              <w:rPr>
                <w:b/>
              </w:rPr>
            </w:pPr>
            <w:r w:rsidRPr="00BA4602">
              <w:rPr>
                <w:b/>
              </w:rPr>
              <w:t>Document type</w:t>
            </w:r>
          </w:p>
        </w:tc>
        <w:tc>
          <w:tcPr>
            <w:tcW w:w="7670" w:type="dxa"/>
          </w:tcPr>
          <w:p w14:paraId="1800A904" w14:textId="42FDA4F8" w:rsidR="005956D0" w:rsidRPr="00BA4602" w:rsidRDefault="00485086" w:rsidP="003C595F">
            <w:pPr>
              <w:cnfStyle w:val="100000000000" w:firstRow="1" w:lastRow="0" w:firstColumn="0" w:lastColumn="0" w:oddVBand="0" w:evenVBand="0" w:oddHBand="0" w:evenHBand="0" w:firstRowFirstColumn="0" w:firstRowLastColumn="0" w:lastRowFirstColumn="0" w:lastRowLastColumn="0"/>
            </w:pPr>
            <w:r>
              <w:t>Practice note</w:t>
            </w:r>
          </w:p>
        </w:tc>
      </w:tr>
      <w:tr w:rsidR="005956D0" w14:paraId="64876618" w14:textId="77777777" w:rsidTr="003C595F">
        <w:tc>
          <w:tcPr>
            <w:cnfStyle w:val="001000000000" w:firstRow="0" w:lastRow="0" w:firstColumn="1" w:lastColumn="0" w:oddVBand="0" w:evenVBand="0" w:oddHBand="0" w:evenHBand="0" w:firstRowFirstColumn="0" w:firstRowLastColumn="0" w:lastRowFirstColumn="0" w:lastRowLastColumn="0"/>
            <w:tcW w:w="2420" w:type="dxa"/>
          </w:tcPr>
          <w:p w14:paraId="5668742E" w14:textId="77777777" w:rsidR="005956D0" w:rsidRDefault="005956D0" w:rsidP="003C595F">
            <w:r>
              <w:t>Reference number</w:t>
            </w:r>
          </w:p>
        </w:tc>
        <w:tc>
          <w:tcPr>
            <w:tcW w:w="7670" w:type="dxa"/>
          </w:tcPr>
          <w:p w14:paraId="003DF908" w14:textId="44C20480" w:rsidR="005956D0" w:rsidRDefault="005956D0" w:rsidP="003C595F">
            <w:pPr>
              <w:cnfStyle w:val="000000000000" w:firstRow="0" w:lastRow="0" w:firstColumn="0" w:lastColumn="0" w:oddVBand="0" w:evenVBand="0" w:oddHBand="0" w:evenHBand="0" w:firstRowFirstColumn="0" w:firstRowLastColumn="0" w:lastRowFirstColumn="0" w:lastRowLastColumn="0"/>
            </w:pPr>
            <w:r>
              <w:t xml:space="preserve">PNCLD </w:t>
            </w:r>
            <w:r w:rsidR="00A33B0E">
              <w:t>2–</w:t>
            </w:r>
            <w:r>
              <w:t>2020</w:t>
            </w:r>
          </w:p>
        </w:tc>
      </w:tr>
      <w:tr w:rsidR="005956D0" w14:paraId="4FC548AE" w14:textId="77777777" w:rsidTr="003C595F">
        <w:tc>
          <w:tcPr>
            <w:cnfStyle w:val="001000000000" w:firstRow="0" w:lastRow="0" w:firstColumn="1" w:lastColumn="0" w:oddVBand="0" w:evenVBand="0" w:oddHBand="0" w:evenHBand="0" w:firstRowFirstColumn="0" w:firstRowLastColumn="0" w:lastRowFirstColumn="0" w:lastRowLastColumn="0"/>
            <w:tcW w:w="2420" w:type="dxa"/>
          </w:tcPr>
          <w:p w14:paraId="39649DC8" w14:textId="77777777" w:rsidR="005956D0" w:rsidRDefault="005956D0" w:rsidP="003C595F">
            <w:r>
              <w:t>Division</w:t>
            </w:r>
          </w:p>
        </w:tc>
        <w:tc>
          <w:tcPr>
            <w:tcW w:w="7670" w:type="dxa"/>
          </w:tcPr>
          <w:p w14:paraId="6405DB91" w14:textId="77777777" w:rsidR="005956D0" w:rsidRDefault="005956D0" w:rsidP="003C595F">
            <w:pPr>
              <w:cnfStyle w:val="000000000000" w:firstRow="0" w:lastRow="0" w:firstColumn="0" w:lastColumn="0" w:oddVBand="0" w:evenVBand="0" w:oddHBand="0" w:evenHBand="0" w:firstRowFirstColumn="0" w:firstRowLastColumn="0" w:lastRowFirstColumn="0" w:lastRowLastColumn="0"/>
            </w:pPr>
            <w:r>
              <w:t>Common Law</w:t>
            </w:r>
          </w:p>
        </w:tc>
      </w:tr>
      <w:tr w:rsidR="005956D0" w14:paraId="426D71C0" w14:textId="77777777" w:rsidTr="003C595F">
        <w:tc>
          <w:tcPr>
            <w:cnfStyle w:val="001000000000" w:firstRow="0" w:lastRow="0" w:firstColumn="1" w:lastColumn="0" w:oddVBand="0" w:evenVBand="0" w:oddHBand="0" w:evenHBand="0" w:firstRowFirstColumn="0" w:firstRowLastColumn="0" w:lastRowFirstColumn="0" w:lastRowLastColumn="0"/>
            <w:tcW w:w="2420" w:type="dxa"/>
          </w:tcPr>
          <w:p w14:paraId="5E82107A" w14:textId="77777777" w:rsidR="005956D0" w:rsidRDefault="005956D0" w:rsidP="003C595F">
            <w:r>
              <w:t>Reviewed by</w:t>
            </w:r>
          </w:p>
        </w:tc>
        <w:tc>
          <w:tcPr>
            <w:tcW w:w="7670" w:type="dxa"/>
          </w:tcPr>
          <w:p w14:paraId="3EBF0D49" w14:textId="3D346780" w:rsidR="005956D0" w:rsidRDefault="00B85F5B" w:rsidP="003C595F">
            <w:pPr>
              <w:cnfStyle w:val="000000000000" w:firstRow="0" w:lastRow="0" w:firstColumn="0" w:lastColumn="0" w:oddVBand="0" w:evenVBand="0" w:oddHBand="0" w:evenHBand="0" w:firstRowFirstColumn="0" w:firstRowLastColumn="0" w:lastRowFirstColumn="0" w:lastRowLastColumn="0"/>
            </w:pPr>
            <w:r>
              <w:t xml:space="preserve">Her Honour </w:t>
            </w:r>
            <w:r w:rsidR="005956D0">
              <w:t>Judge Tsalamandris</w:t>
            </w:r>
            <w:r>
              <w:t>, Head of the Common Law Division</w:t>
            </w:r>
          </w:p>
        </w:tc>
      </w:tr>
      <w:tr w:rsidR="005956D0" w14:paraId="3EB70CE6" w14:textId="77777777" w:rsidTr="003C595F">
        <w:tc>
          <w:tcPr>
            <w:cnfStyle w:val="001000000000" w:firstRow="0" w:lastRow="0" w:firstColumn="1" w:lastColumn="0" w:oddVBand="0" w:evenVBand="0" w:oddHBand="0" w:evenHBand="0" w:firstRowFirstColumn="0" w:firstRowLastColumn="0" w:lastRowFirstColumn="0" w:lastRowLastColumn="0"/>
            <w:tcW w:w="2420" w:type="dxa"/>
          </w:tcPr>
          <w:p w14:paraId="7BB1B07B" w14:textId="77777777" w:rsidR="005956D0" w:rsidRDefault="005956D0" w:rsidP="003C595F">
            <w:r>
              <w:t>Authorised by</w:t>
            </w:r>
          </w:p>
        </w:tc>
        <w:tc>
          <w:tcPr>
            <w:tcW w:w="7670" w:type="dxa"/>
          </w:tcPr>
          <w:p w14:paraId="6ACC67CD" w14:textId="68DC75A4" w:rsidR="005956D0" w:rsidRDefault="00B85F5B" w:rsidP="003C595F">
            <w:pPr>
              <w:cnfStyle w:val="000000000000" w:firstRow="0" w:lastRow="0" w:firstColumn="0" w:lastColumn="0" w:oddVBand="0" w:evenVBand="0" w:oddHBand="0" w:evenHBand="0" w:firstRowFirstColumn="0" w:firstRowLastColumn="0" w:lastRowFirstColumn="0" w:lastRowLastColumn="0"/>
            </w:pPr>
            <w:r>
              <w:t xml:space="preserve">Her Honour </w:t>
            </w:r>
            <w:r w:rsidR="005956D0">
              <w:t>Judge Tsalamandris</w:t>
            </w:r>
            <w:r>
              <w:t xml:space="preserve">, Head of the Common Law Division </w:t>
            </w:r>
          </w:p>
        </w:tc>
      </w:tr>
      <w:tr w:rsidR="005956D0" w14:paraId="2ADE423B" w14:textId="77777777" w:rsidTr="003C595F">
        <w:tc>
          <w:tcPr>
            <w:cnfStyle w:val="001000000000" w:firstRow="0" w:lastRow="0" w:firstColumn="1" w:lastColumn="0" w:oddVBand="0" w:evenVBand="0" w:oddHBand="0" w:evenHBand="0" w:firstRowFirstColumn="0" w:firstRowLastColumn="0" w:lastRowFirstColumn="0" w:lastRowLastColumn="0"/>
            <w:tcW w:w="2420" w:type="dxa"/>
          </w:tcPr>
          <w:p w14:paraId="0F769CEA" w14:textId="77777777" w:rsidR="005956D0" w:rsidRDefault="005956D0" w:rsidP="003C595F">
            <w:r>
              <w:t>Notes</w:t>
            </w:r>
          </w:p>
        </w:tc>
        <w:tc>
          <w:tcPr>
            <w:tcW w:w="7670" w:type="dxa"/>
          </w:tcPr>
          <w:p w14:paraId="546E69D0" w14:textId="77777777" w:rsidR="005956D0" w:rsidRPr="00BA4602" w:rsidRDefault="005956D0" w:rsidP="003C595F">
            <w:pPr>
              <w:cnfStyle w:val="000000000000" w:firstRow="0" w:lastRow="0" w:firstColumn="0" w:lastColumn="0" w:oddVBand="0" w:evenVBand="0" w:oddHBand="0" w:evenHBand="0" w:firstRowFirstColumn="0" w:firstRowLastColumn="0" w:lastRowFirstColumn="0" w:lastRowLastColumn="0"/>
              <w:rPr>
                <w:color w:val="auto"/>
              </w:rPr>
            </w:pPr>
          </w:p>
        </w:tc>
      </w:tr>
    </w:tbl>
    <w:p w14:paraId="2B9F99F7" w14:textId="77777777" w:rsidR="005956D0" w:rsidRDefault="005956D0" w:rsidP="005956D0">
      <w:pPr>
        <w:ind w:left="425" w:hanging="425"/>
        <w:rPr>
          <w:b/>
          <w:sz w:val="29"/>
          <w:szCs w:val="29"/>
        </w:rPr>
      </w:pPr>
    </w:p>
    <w:p w14:paraId="24E26BFA" w14:textId="77777777" w:rsidR="005956D0" w:rsidRPr="002E7520" w:rsidRDefault="005956D0" w:rsidP="005956D0">
      <w:pPr>
        <w:ind w:left="425" w:hanging="425"/>
        <w:rPr>
          <w:b/>
          <w:sz w:val="31"/>
          <w:szCs w:val="31"/>
        </w:rPr>
      </w:pPr>
      <w:r w:rsidRPr="002E7520">
        <w:rPr>
          <w:b/>
          <w:sz w:val="31"/>
          <w:szCs w:val="31"/>
        </w:rPr>
        <w:t>Release history</w:t>
      </w:r>
    </w:p>
    <w:tbl>
      <w:tblPr>
        <w:tblStyle w:val="CountyCourtTable1"/>
        <w:tblW w:w="0" w:type="auto"/>
        <w:tblLook w:val="04A0" w:firstRow="1" w:lastRow="0" w:firstColumn="1" w:lastColumn="0" w:noHBand="0" w:noVBand="1"/>
      </w:tblPr>
      <w:tblGrid>
        <w:gridCol w:w="1129"/>
        <w:gridCol w:w="1318"/>
        <w:gridCol w:w="3525"/>
        <w:gridCol w:w="4026"/>
      </w:tblGrid>
      <w:tr w:rsidR="005956D0" w14:paraId="5D383E67" w14:textId="77777777" w:rsidTr="003C59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D552818" w14:textId="77777777" w:rsidR="005956D0" w:rsidRDefault="005956D0" w:rsidP="003C595F">
            <w:r>
              <w:t>Version</w:t>
            </w:r>
          </w:p>
        </w:tc>
        <w:tc>
          <w:tcPr>
            <w:tcW w:w="1276" w:type="dxa"/>
          </w:tcPr>
          <w:p w14:paraId="66EFE520" w14:textId="77777777" w:rsidR="005956D0" w:rsidRDefault="005956D0" w:rsidP="003C595F">
            <w:pPr>
              <w:cnfStyle w:val="100000000000" w:firstRow="1" w:lastRow="0" w:firstColumn="0" w:lastColumn="0" w:oddVBand="0" w:evenVBand="0" w:oddHBand="0" w:evenHBand="0" w:firstRowFirstColumn="0" w:firstRowLastColumn="0" w:lastRowFirstColumn="0" w:lastRowLastColumn="0"/>
            </w:pPr>
            <w:r>
              <w:t>Date</w:t>
            </w:r>
          </w:p>
        </w:tc>
        <w:tc>
          <w:tcPr>
            <w:tcW w:w="3544" w:type="dxa"/>
          </w:tcPr>
          <w:p w14:paraId="1C35F69C" w14:textId="77777777" w:rsidR="005956D0" w:rsidRDefault="005956D0" w:rsidP="003C595F">
            <w:pPr>
              <w:cnfStyle w:val="100000000000" w:firstRow="1" w:lastRow="0" w:firstColumn="0" w:lastColumn="0" w:oddVBand="0" w:evenVBand="0" w:oddHBand="0" w:evenHBand="0" w:firstRowFirstColumn="0" w:firstRowLastColumn="0" w:lastRowFirstColumn="0" w:lastRowLastColumn="0"/>
            </w:pPr>
            <w:r>
              <w:t>Author</w:t>
            </w:r>
          </w:p>
        </w:tc>
        <w:tc>
          <w:tcPr>
            <w:tcW w:w="4051" w:type="dxa"/>
          </w:tcPr>
          <w:p w14:paraId="5D428D6C" w14:textId="77777777" w:rsidR="005956D0" w:rsidRDefault="005956D0" w:rsidP="003C595F">
            <w:pPr>
              <w:cnfStyle w:val="100000000000" w:firstRow="1" w:lastRow="0" w:firstColumn="0" w:lastColumn="0" w:oddVBand="0" w:evenVBand="0" w:oddHBand="0" w:evenHBand="0" w:firstRowFirstColumn="0" w:firstRowLastColumn="0" w:lastRowFirstColumn="0" w:lastRowLastColumn="0"/>
            </w:pPr>
            <w:r>
              <w:t>Summary of changes</w:t>
            </w:r>
          </w:p>
        </w:tc>
      </w:tr>
      <w:tr w:rsidR="005956D0" w14:paraId="1F7B3027" w14:textId="77777777" w:rsidTr="00E04960">
        <w:tc>
          <w:tcPr>
            <w:cnfStyle w:val="001000000000" w:firstRow="0" w:lastRow="0" w:firstColumn="1" w:lastColumn="0" w:oddVBand="0" w:evenVBand="0" w:oddHBand="0" w:evenHBand="0" w:firstRowFirstColumn="0" w:firstRowLastColumn="0" w:lastRowFirstColumn="0" w:lastRowLastColumn="0"/>
            <w:tcW w:w="10000" w:type="dxa"/>
            <w:gridSpan w:val="4"/>
            <w:vAlign w:val="top"/>
          </w:tcPr>
          <w:p w14:paraId="51BECAE9" w14:textId="77777777" w:rsidR="005956D0" w:rsidRDefault="005956D0" w:rsidP="00E04960">
            <w:r w:rsidRPr="001332EB">
              <w:t>The release history only captures versions from 2020 onwards.</w:t>
            </w:r>
          </w:p>
        </w:tc>
      </w:tr>
      <w:tr w:rsidR="005956D0" w14:paraId="12715CBC" w14:textId="77777777" w:rsidTr="00E04960">
        <w:tc>
          <w:tcPr>
            <w:cnfStyle w:val="001000000000" w:firstRow="0" w:lastRow="0" w:firstColumn="1" w:lastColumn="0" w:oddVBand="0" w:evenVBand="0" w:oddHBand="0" w:evenHBand="0" w:firstRowFirstColumn="0" w:firstRowLastColumn="0" w:lastRowFirstColumn="0" w:lastRowLastColumn="0"/>
            <w:tcW w:w="1129" w:type="dxa"/>
            <w:vAlign w:val="top"/>
          </w:tcPr>
          <w:p w14:paraId="53F30409" w14:textId="77777777" w:rsidR="005956D0" w:rsidRDefault="005956D0" w:rsidP="00E04960">
            <w:r>
              <w:t>1.0</w:t>
            </w:r>
          </w:p>
        </w:tc>
        <w:tc>
          <w:tcPr>
            <w:tcW w:w="1276" w:type="dxa"/>
            <w:vAlign w:val="top"/>
          </w:tcPr>
          <w:p w14:paraId="2CEEAC21" w14:textId="77777777" w:rsidR="005956D0" w:rsidRDefault="005956D0" w:rsidP="00E04960">
            <w:pPr>
              <w:cnfStyle w:val="000000000000" w:firstRow="0" w:lastRow="0" w:firstColumn="0" w:lastColumn="0" w:oddVBand="0" w:evenVBand="0" w:oddHBand="0" w:evenHBand="0" w:firstRowFirstColumn="0" w:firstRowLastColumn="0" w:lastRowFirstColumn="0" w:lastRowLastColumn="0"/>
            </w:pPr>
            <w:r>
              <w:t>01/07/2020</w:t>
            </w:r>
          </w:p>
        </w:tc>
        <w:tc>
          <w:tcPr>
            <w:tcW w:w="3544" w:type="dxa"/>
            <w:vAlign w:val="top"/>
          </w:tcPr>
          <w:p w14:paraId="5B4E462D" w14:textId="77777777" w:rsidR="005956D0" w:rsidRDefault="005956D0" w:rsidP="00E04960">
            <w:pPr>
              <w:cnfStyle w:val="000000000000" w:firstRow="0" w:lastRow="0" w:firstColumn="0" w:lastColumn="0" w:oddVBand="0" w:evenVBand="0" w:oddHBand="0" w:evenHBand="0" w:firstRowFirstColumn="0" w:firstRowLastColumn="0" w:lastRowFirstColumn="0" w:lastRowLastColumn="0"/>
            </w:pPr>
            <w:r>
              <w:t>Judge Tsalamandris</w:t>
            </w:r>
          </w:p>
        </w:tc>
        <w:tc>
          <w:tcPr>
            <w:tcW w:w="4051" w:type="dxa"/>
            <w:vAlign w:val="top"/>
          </w:tcPr>
          <w:p w14:paraId="64E72488" w14:textId="0A0A4B2E" w:rsidR="005956D0" w:rsidRDefault="005956D0" w:rsidP="00E04960">
            <w:pPr>
              <w:cnfStyle w:val="000000000000" w:firstRow="0" w:lastRow="0" w:firstColumn="0" w:lastColumn="0" w:oddVBand="0" w:evenVBand="0" w:oddHBand="0" w:evenHBand="0" w:firstRowFirstColumn="0" w:firstRowLastColumn="0" w:lastRowFirstColumn="0" w:lastRowLastColumn="0"/>
            </w:pPr>
            <w:r>
              <w:t>Supersedes Reference No</w:t>
            </w:r>
            <w:r w:rsidR="00415C57">
              <w:t>.</w:t>
            </w:r>
            <w:r w:rsidR="00485086">
              <w:t xml:space="preserve"> </w:t>
            </w:r>
            <w:r>
              <w:t>PNCLD 2</w:t>
            </w:r>
            <w:r w:rsidR="00A33B0E">
              <w:t>–</w:t>
            </w:r>
            <w:r>
              <w:t>2018</w:t>
            </w:r>
          </w:p>
        </w:tc>
      </w:tr>
    </w:tbl>
    <w:p w14:paraId="21FF5E48" w14:textId="77777777" w:rsidR="005956D0" w:rsidRPr="00234F4D" w:rsidRDefault="005956D0" w:rsidP="005956D0"/>
    <w:p w14:paraId="5CD0BCA8" w14:textId="77777777" w:rsidR="005956D0" w:rsidRPr="002E7520" w:rsidRDefault="005956D0" w:rsidP="005956D0">
      <w:pPr>
        <w:ind w:left="425" w:hanging="425"/>
        <w:rPr>
          <w:b/>
          <w:sz w:val="31"/>
          <w:szCs w:val="31"/>
        </w:rPr>
      </w:pPr>
      <w:r w:rsidRPr="002E7520">
        <w:rPr>
          <w:b/>
          <w:sz w:val="31"/>
          <w:szCs w:val="31"/>
        </w:rPr>
        <w:t>Related documents</w:t>
      </w:r>
    </w:p>
    <w:tbl>
      <w:tblPr>
        <w:tblStyle w:val="CountyCourtTable1"/>
        <w:tblW w:w="0" w:type="auto"/>
        <w:tblLook w:val="04A0" w:firstRow="1" w:lastRow="0" w:firstColumn="1" w:lastColumn="0" w:noHBand="0" w:noVBand="1"/>
      </w:tblPr>
      <w:tblGrid>
        <w:gridCol w:w="8359"/>
        <w:gridCol w:w="1623"/>
      </w:tblGrid>
      <w:tr w:rsidR="005956D0" w14:paraId="6A2DA17C" w14:textId="77777777" w:rsidTr="003C59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4EE26454" w14:textId="77777777" w:rsidR="005956D0" w:rsidRPr="0001049D" w:rsidRDefault="005956D0" w:rsidP="003C595F">
            <w:r>
              <w:t>Document title</w:t>
            </w:r>
          </w:p>
        </w:tc>
        <w:tc>
          <w:tcPr>
            <w:tcW w:w="1623" w:type="dxa"/>
          </w:tcPr>
          <w:p w14:paraId="5E2FC88D" w14:textId="77777777" w:rsidR="005956D0" w:rsidRDefault="005956D0" w:rsidP="003C595F">
            <w:pPr>
              <w:cnfStyle w:val="100000000000" w:firstRow="1" w:lastRow="0" w:firstColumn="0" w:lastColumn="0" w:oddVBand="0" w:evenVBand="0" w:oddHBand="0" w:evenHBand="0" w:firstRowFirstColumn="0" w:firstRowLastColumn="0" w:lastRowFirstColumn="0" w:lastRowLastColumn="0"/>
            </w:pPr>
            <w:r>
              <w:t>Version</w:t>
            </w:r>
          </w:p>
        </w:tc>
      </w:tr>
      <w:tr w:rsidR="005956D0" w14:paraId="716356A7" w14:textId="77777777" w:rsidTr="003C595F">
        <w:tc>
          <w:tcPr>
            <w:cnfStyle w:val="001000000000" w:firstRow="0" w:lastRow="0" w:firstColumn="1" w:lastColumn="0" w:oddVBand="0" w:evenVBand="0" w:oddHBand="0" w:evenHBand="0" w:firstRowFirstColumn="0" w:firstRowLastColumn="0" w:lastRowFirstColumn="0" w:lastRowLastColumn="0"/>
            <w:tcW w:w="8359" w:type="dxa"/>
          </w:tcPr>
          <w:p w14:paraId="73991133" w14:textId="2A43A203" w:rsidR="005956D0" w:rsidRDefault="005956D0" w:rsidP="003C595F">
            <w:bookmarkStart w:id="0" w:name="_Hlk44413257"/>
          </w:p>
        </w:tc>
        <w:tc>
          <w:tcPr>
            <w:tcW w:w="1623" w:type="dxa"/>
          </w:tcPr>
          <w:p w14:paraId="5235B4BB" w14:textId="3E2B9D70" w:rsidR="005956D0" w:rsidRDefault="005956D0" w:rsidP="003C595F">
            <w:pPr>
              <w:cnfStyle w:val="000000000000" w:firstRow="0" w:lastRow="0" w:firstColumn="0" w:lastColumn="0" w:oddVBand="0" w:evenVBand="0" w:oddHBand="0" w:evenHBand="0" w:firstRowFirstColumn="0" w:firstRowLastColumn="0" w:lastRowFirstColumn="0" w:lastRowLastColumn="0"/>
            </w:pPr>
          </w:p>
        </w:tc>
      </w:tr>
      <w:bookmarkEnd w:id="0"/>
    </w:tbl>
    <w:p w14:paraId="4482DED8" w14:textId="77777777" w:rsidR="005956D0" w:rsidRPr="00234F4D" w:rsidRDefault="005956D0" w:rsidP="005956D0"/>
    <w:p w14:paraId="6BABE367" w14:textId="77777777" w:rsidR="005956D0" w:rsidRPr="00234F4D" w:rsidRDefault="005956D0" w:rsidP="005956D0"/>
    <w:p w14:paraId="473D9DD7" w14:textId="77777777" w:rsidR="0001049D" w:rsidRPr="00744A1C" w:rsidRDefault="0001049D" w:rsidP="00744A1C">
      <w:pPr>
        <w:spacing w:after="0" w:line="240" w:lineRule="auto"/>
        <w:rPr>
          <w:rFonts w:cs="Arial"/>
          <w:b/>
          <w:sz w:val="26"/>
          <w:szCs w:val="26"/>
        </w:rPr>
      </w:pPr>
      <w:r w:rsidRPr="00744A1C">
        <w:br w:type="page"/>
      </w:r>
    </w:p>
    <w:sdt>
      <w:sdtPr>
        <w:rPr>
          <w:rFonts w:ascii="Arial" w:eastAsiaTheme="minorHAnsi" w:hAnsi="Arial" w:cstheme="minorBidi"/>
          <w:b w:val="0"/>
          <w:sz w:val="22"/>
          <w:szCs w:val="24"/>
          <w:lang w:val="en-AU"/>
        </w:rPr>
        <w:id w:val="-66341921"/>
        <w:docPartObj>
          <w:docPartGallery w:val="Table of Contents"/>
          <w:docPartUnique/>
        </w:docPartObj>
      </w:sdtPr>
      <w:sdtEndPr>
        <w:rPr>
          <w:bCs/>
        </w:rPr>
      </w:sdtEndPr>
      <w:sdtContent>
        <w:p w14:paraId="21DD0BA9" w14:textId="77777777" w:rsidR="004B11EF" w:rsidRPr="00744A1C" w:rsidRDefault="004B11EF" w:rsidP="00744A1C">
          <w:pPr>
            <w:pStyle w:val="TOCHeading"/>
            <w:numPr>
              <w:ilvl w:val="0"/>
              <w:numId w:val="0"/>
            </w:numPr>
            <w:rPr>
              <w:lang w:val="en-AU"/>
            </w:rPr>
          </w:pPr>
          <w:r w:rsidRPr="00744A1C">
            <w:rPr>
              <w:lang w:val="en-AU"/>
            </w:rPr>
            <w:t>C</w:t>
          </w:r>
          <w:r w:rsidR="0003733E" w:rsidRPr="00744A1C">
            <w:rPr>
              <w:lang w:val="en-AU"/>
            </w:rPr>
            <w:t>ONTENTS</w:t>
          </w:r>
        </w:p>
        <w:p w14:paraId="32BA9AC8" w14:textId="7F7C7F08" w:rsidR="00485086" w:rsidRDefault="00862ECC">
          <w:pPr>
            <w:pStyle w:val="TOC1"/>
            <w:rPr>
              <w:rFonts w:asciiTheme="minorHAnsi" w:eastAsiaTheme="minorEastAsia" w:hAnsiTheme="minorHAnsi" w:cstheme="minorBidi"/>
              <w:kern w:val="0"/>
              <w:szCs w:val="22"/>
              <w14:ligatures w14:val="none"/>
              <w14:cntxtAlts w14:val="0"/>
            </w:rPr>
          </w:pPr>
          <w:r w:rsidRPr="00744A1C">
            <w:fldChar w:fldCharType="begin"/>
          </w:r>
          <w:r w:rsidRPr="00744A1C">
            <w:instrText xml:space="preserve"> TOC \o "1-3" \h \z \u </w:instrText>
          </w:r>
          <w:r w:rsidRPr="00744A1C">
            <w:fldChar w:fldCharType="separate"/>
          </w:r>
          <w:hyperlink w:anchor="_Toc44426926" w:history="1">
            <w:r w:rsidR="00485086" w:rsidRPr="006666F1">
              <w:rPr>
                <w:rStyle w:val="Hyperlink"/>
                <w14:scene3d>
                  <w14:camera w14:prst="orthographicFront"/>
                  <w14:lightRig w14:rig="threePt" w14:dir="t">
                    <w14:rot w14:lat="0" w14:lon="0" w14:rev="0"/>
                  </w14:lightRig>
                </w14:scene3d>
              </w:rPr>
              <w:t>1.</w:t>
            </w:r>
            <w:r w:rsidR="00485086">
              <w:rPr>
                <w:rFonts w:asciiTheme="minorHAnsi" w:eastAsiaTheme="minorEastAsia" w:hAnsiTheme="minorHAnsi" w:cstheme="minorBidi"/>
                <w:kern w:val="0"/>
                <w:szCs w:val="22"/>
                <w14:ligatures w14:val="none"/>
                <w14:cntxtAlts w14:val="0"/>
              </w:rPr>
              <w:tab/>
            </w:r>
            <w:r w:rsidR="00485086" w:rsidRPr="006666F1">
              <w:rPr>
                <w:rStyle w:val="Hyperlink"/>
              </w:rPr>
              <w:t>Overview</w:t>
            </w:r>
            <w:r w:rsidR="00485086">
              <w:rPr>
                <w:webHidden/>
              </w:rPr>
              <w:tab/>
            </w:r>
            <w:r w:rsidR="00485086">
              <w:rPr>
                <w:webHidden/>
              </w:rPr>
              <w:fldChar w:fldCharType="begin"/>
            </w:r>
            <w:r w:rsidR="00485086">
              <w:rPr>
                <w:webHidden/>
              </w:rPr>
              <w:instrText xml:space="preserve"> PAGEREF _Toc44426926 \h </w:instrText>
            </w:r>
            <w:r w:rsidR="00485086">
              <w:rPr>
                <w:webHidden/>
              </w:rPr>
            </w:r>
            <w:r w:rsidR="00485086">
              <w:rPr>
                <w:webHidden/>
              </w:rPr>
              <w:fldChar w:fldCharType="separate"/>
            </w:r>
            <w:r w:rsidR="00485086">
              <w:rPr>
                <w:webHidden/>
              </w:rPr>
              <w:t>5</w:t>
            </w:r>
            <w:r w:rsidR="00485086">
              <w:rPr>
                <w:webHidden/>
              </w:rPr>
              <w:fldChar w:fldCharType="end"/>
            </w:r>
          </w:hyperlink>
        </w:p>
        <w:p w14:paraId="3BD0C10D" w14:textId="59A0B1E0" w:rsidR="00485086" w:rsidRDefault="0066448E">
          <w:pPr>
            <w:pStyle w:val="TOC1"/>
            <w:rPr>
              <w:rFonts w:asciiTheme="minorHAnsi" w:eastAsiaTheme="minorEastAsia" w:hAnsiTheme="minorHAnsi" w:cstheme="minorBidi"/>
              <w:kern w:val="0"/>
              <w:szCs w:val="22"/>
              <w14:ligatures w14:val="none"/>
              <w14:cntxtAlts w14:val="0"/>
            </w:rPr>
          </w:pPr>
          <w:hyperlink w:anchor="_Toc44426927" w:history="1">
            <w:r w:rsidR="00485086" w:rsidRPr="006666F1">
              <w:rPr>
                <w:rStyle w:val="Hyperlink"/>
                <w14:scene3d>
                  <w14:camera w14:prst="orthographicFront"/>
                  <w14:lightRig w14:rig="threePt" w14:dir="t">
                    <w14:rot w14:lat="0" w14:lon="0" w14:rev="0"/>
                  </w14:lightRig>
                </w14:scene3d>
              </w:rPr>
              <w:t>2.</w:t>
            </w:r>
            <w:r w:rsidR="00485086">
              <w:rPr>
                <w:rFonts w:asciiTheme="minorHAnsi" w:eastAsiaTheme="minorEastAsia" w:hAnsiTheme="minorHAnsi" w:cstheme="minorBidi"/>
                <w:kern w:val="0"/>
                <w:szCs w:val="22"/>
                <w14:ligatures w14:val="none"/>
                <w14:cntxtAlts w14:val="0"/>
              </w:rPr>
              <w:tab/>
            </w:r>
            <w:r w:rsidR="00485086" w:rsidRPr="006666F1">
              <w:rPr>
                <w:rStyle w:val="Hyperlink"/>
              </w:rPr>
              <w:t>Aim of the County Court in civil litigation</w:t>
            </w:r>
            <w:r w:rsidR="00485086">
              <w:rPr>
                <w:webHidden/>
              </w:rPr>
              <w:tab/>
            </w:r>
            <w:r w:rsidR="00485086">
              <w:rPr>
                <w:webHidden/>
              </w:rPr>
              <w:fldChar w:fldCharType="begin"/>
            </w:r>
            <w:r w:rsidR="00485086">
              <w:rPr>
                <w:webHidden/>
              </w:rPr>
              <w:instrText xml:space="preserve"> PAGEREF _Toc44426927 \h </w:instrText>
            </w:r>
            <w:r w:rsidR="00485086">
              <w:rPr>
                <w:webHidden/>
              </w:rPr>
            </w:r>
            <w:r w:rsidR="00485086">
              <w:rPr>
                <w:webHidden/>
              </w:rPr>
              <w:fldChar w:fldCharType="separate"/>
            </w:r>
            <w:r w:rsidR="00485086">
              <w:rPr>
                <w:webHidden/>
              </w:rPr>
              <w:t>5</w:t>
            </w:r>
            <w:r w:rsidR="00485086">
              <w:rPr>
                <w:webHidden/>
              </w:rPr>
              <w:fldChar w:fldCharType="end"/>
            </w:r>
          </w:hyperlink>
        </w:p>
        <w:p w14:paraId="528AD3C2" w14:textId="217A587A" w:rsidR="00485086" w:rsidRDefault="0066448E">
          <w:pPr>
            <w:pStyle w:val="TOC2"/>
            <w:rPr>
              <w:rFonts w:asciiTheme="minorHAnsi" w:eastAsiaTheme="minorEastAsia" w:hAnsiTheme="minorHAnsi"/>
              <w:szCs w:val="22"/>
              <w:lang w:eastAsia="en-AU"/>
            </w:rPr>
          </w:pPr>
          <w:hyperlink w:anchor="_Toc44426928" w:history="1">
            <w:r w:rsidR="00485086" w:rsidRPr="006666F1">
              <w:rPr>
                <w:rStyle w:val="Hyperlink"/>
              </w:rPr>
              <w:t>Parties expected to co-operate</w:t>
            </w:r>
            <w:r w:rsidR="00485086">
              <w:rPr>
                <w:webHidden/>
              </w:rPr>
              <w:tab/>
            </w:r>
            <w:r w:rsidR="00485086">
              <w:rPr>
                <w:webHidden/>
              </w:rPr>
              <w:fldChar w:fldCharType="begin"/>
            </w:r>
            <w:r w:rsidR="00485086">
              <w:rPr>
                <w:webHidden/>
              </w:rPr>
              <w:instrText xml:space="preserve"> PAGEREF _Toc44426928 \h </w:instrText>
            </w:r>
            <w:r w:rsidR="00485086">
              <w:rPr>
                <w:webHidden/>
              </w:rPr>
            </w:r>
            <w:r w:rsidR="00485086">
              <w:rPr>
                <w:webHidden/>
              </w:rPr>
              <w:fldChar w:fldCharType="separate"/>
            </w:r>
            <w:r w:rsidR="00485086">
              <w:rPr>
                <w:webHidden/>
              </w:rPr>
              <w:t>5</w:t>
            </w:r>
            <w:r w:rsidR="00485086">
              <w:rPr>
                <w:webHidden/>
              </w:rPr>
              <w:fldChar w:fldCharType="end"/>
            </w:r>
          </w:hyperlink>
        </w:p>
        <w:p w14:paraId="32EA909F" w14:textId="082B69A5" w:rsidR="00485086" w:rsidRDefault="0066448E">
          <w:pPr>
            <w:pStyle w:val="TOC1"/>
            <w:rPr>
              <w:rFonts w:asciiTheme="minorHAnsi" w:eastAsiaTheme="minorEastAsia" w:hAnsiTheme="minorHAnsi" w:cstheme="minorBidi"/>
              <w:kern w:val="0"/>
              <w:szCs w:val="22"/>
              <w14:ligatures w14:val="none"/>
              <w14:cntxtAlts w14:val="0"/>
            </w:rPr>
          </w:pPr>
          <w:hyperlink w:anchor="_Toc44426929" w:history="1">
            <w:r w:rsidR="00485086" w:rsidRPr="006666F1">
              <w:rPr>
                <w:rStyle w:val="Hyperlink"/>
                <w14:scene3d>
                  <w14:camera w14:prst="orthographicFront"/>
                  <w14:lightRig w14:rig="threePt" w14:dir="t">
                    <w14:rot w14:lat="0" w14:lon="0" w14:rev="0"/>
                  </w14:lightRig>
                </w14:scene3d>
              </w:rPr>
              <w:t>3.</w:t>
            </w:r>
            <w:r w:rsidR="00485086">
              <w:rPr>
                <w:rFonts w:asciiTheme="minorHAnsi" w:eastAsiaTheme="minorEastAsia" w:hAnsiTheme="minorHAnsi" w:cstheme="minorBidi"/>
                <w:kern w:val="0"/>
                <w:szCs w:val="22"/>
                <w14:ligatures w14:val="none"/>
                <w14:cntxtAlts w14:val="0"/>
              </w:rPr>
              <w:tab/>
            </w:r>
            <w:r w:rsidR="00485086" w:rsidRPr="006666F1">
              <w:rPr>
                <w:rStyle w:val="Hyperlink"/>
              </w:rPr>
              <w:t xml:space="preserve">Certification Requirements of the </w:t>
            </w:r>
            <w:r w:rsidR="00485086" w:rsidRPr="006666F1">
              <w:rPr>
                <w:rStyle w:val="Hyperlink"/>
                <w:i/>
                <w:iCs/>
              </w:rPr>
              <w:t xml:space="preserve">Civil Procedure Act </w:t>
            </w:r>
            <w:r w:rsidR="00485086" w:rsidRPr="006666F1">
              <w:rPr>
                <w:rStyle w:val="Hyperlink"/>
              </w:rPr>
              <w:t>2010</w:t>
            </w:r>
            <w:r w:rsidR="00485086">
              <w:rPr>
                <w:webHidden/>
              </w:rPr>
              <w:tab/>
            </w:r>
            <w:r w:rsidR="00485086">
              <w:rPr>
                <w:webHidden/>
              </w:rPr>
              <w:fldChar w:fldCharType="begin"/>
            </w:r>
            <w:r w:rsidR="00485086">
              <w:rPr>
                <w:webHidden/>
              </w:rPr>
              <w:instrText xml:space="preserve"> PAGEREF _Toc44426929 \h </w:instrText>
            </w:r>
            <w:r w:rsidR="00485086">
              <w:rPr>
                <w:webHidden/>
              </w:rPr>
            </w:r>
            <w:r w:rsidR="00485086">
              <w:rPr>
                <w:webHidden/>
              </w:rPr>
              <w:fldChar w:fldCharType="separate"/>
            </w:r>
            <w:r w:rsidR="00485086">
              <w:rPr>
                <w:webHidden/>
              </w:rPr>
              <w:t>6</w:t>
            </w:r>
            <w:r w:rsidR="00485086">
              <w:rPr>
                <w:webHidden/>
              </w:rPr>
              <w:fldChar w:fldCharType="end"/>
            </w:r>
          </w:hyperlink>
        </w:p>
        <w:p w14:paraId="6BBAE0C0" w14:textId="5ECBCBE2" w:rsidR="00485086" w:rsidRDefault="0066448E">
          <w:pPr>
            <w:pStyle w:val="TOC1"/>
            <w:rPr>
              <w:rFonts w:asciiTheme="minorHAnsi" w:eastAsiaTheme="minorEastAsia" w:hAnsiTheme="minorHAnsi" w:cstheme="minorBidi"/>
              <w:kern w:val="0"/>
              <w:szCs w:val="22"/>
              <w14:ligatures w14:val="none"/>
              <w14:cntxtAlts w14:val="0"/>
            </w:rPr>
          </w:pPr>
          <w:hyperlink w:anchor="_Toc44426930" w:history="1">
            <w:r w:rsidR="00485086" w:rsidRPr="006666F1">
              <w:rPr>
                <w:rStyle w:val="Hyperlink"/>
                <w14:scene3d>
                  <w14:camera w14:prst="orthographicFront"/>
                  <w14:lightRig w14:rig="threePt" w14:dir="t">
                    <w14:rot w14:lat="0" w14:lon="0" w14:rev="0"/>
                  </w14:lightRig>
                </w14:scene3d>
              </w:rPr>
              <w:t>4.</w:t>
            </w:r>
            <w:r w:rsidR="00485086">
              <w:rPr>
                <w:rFonts w:asciiTheme="minorHAnsi" w:eastAsiaTheme="minorEastAsia" w:hAnsiTheme="minorHAnsi" w:cstheme="minorBidi"/>
                <w:kern w:val="0"/>
                <w:szCs w:val="22"/>
                <w14:ligatures w14:val="none"/>
                <w14:cntxtAlts w14:val="0"/>
              </w:rPr>
              <w:tab/>
            </w:r>
            <w:r w:rsidR="00485086" w:rsidRPr="006666F1">
              <w:rPr>
                <w:rStyle w:val="Hyperlink"/>
              </w:rPr>
              <w:t>Divisional structure</w:t>
            </w:r>
            <w:r w:rsidR="00485086">
              <w:rPr>
                <w:webHidden/>
              </w:rPr>
              <w:tab/>
            </w:r>
            <w:r w:rsidR="00485086">
              <w:rPr>
                <w:webHidden/>
              </w:rPr>
              <w:fldChar w:fldCharType="begin"/>
            </w:r>
            <w:r w:rsidR="00485086">
              <w:rPr>
                <w:webHidden/>
              </w:rPr>
              <w:instrText xml:space="preserve"> PAGEREF _Toc44426930 \h </w:instrText>
            </w:r>
            <w:r w:rsidR="00485086">
              <w:rPr>
                <w:webHidden/>
              </w:rPr>
            </w:r>
            <w:r w:rsidR="00485086">
              <w:rPr>
                <w:webHidden/>
              </w:rPr>
              <w:fldChar w:fldCharType="separate"/>
            </w:r>
            <w:r w:rsidR="00485086">
              <w:rPr>
                <w:webHidden/>
              </w:rPr>
              <w:t>6</w:t>
            </w:r>
            <w:r w:rsidR="00485086">
              <w:rPr>
                <w:webHidden/>
              </w:rPr>
              <w:fldChar w:fldCharType="end"/>
            </w:r>
          </w:hyperlink>
        </w:p>
        <w:p w14:paraId="7B4D2068" w14:textId="0B5C7E1B" w:rsidR="00485086" w:rsidRDefault="0066448E">
          <w:pPr>
            <w:pStyle w:val="TOC2"/>
            <w:rPr>
              <w:rFonts w:asciiTheme="minorHAnsi" w:eastAsiaTheme="minorEastAsia" w:hAnsiTheme="minorHAnsi"/>
              <w:szCs w:val="22"/>
              <w:lang w:eastAsia="en-AU"/>
            </w:rPr>
          </w:pPr>
          <w:hyperlink w:anchor="_Toc44426931" w:history="1">
            <w:r w:rsidR="00485086" w:rsidRPr="006666F1">
              <w:rPr>
                <w:rStyle w:val="Hyperlink"/>
              </w:rPr>
              <w:t>Division Lists</w:t>
            </w:r>
            <w:r w:rsidR="00485086">
              <w:rPr>
                <w:webHidden/>
              </w:rPr>
              <w:tab/>
            </w:r>
            <w:r w:rsidR="00485086">
              <w:rPr>
                <w:webHidden/>
              </w:rPr>
              <w:fldChar w:fldCharType="begin"/>
            </w:r>
            <w:r w:rsidR="00485086">
              <w:rPr>
                <w:webHidden/>
              </w:rPr>
              <w:instrText xml:space="preserve"> PAGEREF _Toc44426931 \h </w:instrText>
            </w:r>
            <w:r w:rsidR="00485086">
              <w:rPr>
                <w:webHidden/>
              </w:rPr>
            </w:r>
            <w:r w:rsidR="00485086">
              <w:rPr>
                <w:webHidden/>
              </w:rPr>
              <w:fldChar w:fldCharType="separate"/>
            </w:r>
            <w:r w:rsidR="00485086">
              <w:rPr>
                <w:webHidden/>
              </w:rPr>
              <w:t>6</w:t>
            </w:r>
            <w:r w:rsidR="00485086">
              <w:rPr>
                <w:webHidden/>
              </w:rPr>
              <w:fldChar w:fldCharType="end"/>
            </w:r>
          </w:hyperlink>
        </w:p>
        <w:p w14:paraId="58E11CF5" w14:textId="23B821DE" w:rsidR="00485086" w:rsidRDefault="0066448E">
          <w:pPr>
            <w:pStyle w:val="TOC1"/>
            <w:rPr>
              <w:rFonts w:asciiTheme="minorHAnsi" w:eastAsiaTheme="minorEastAsia" w:hAnsiTheme="minorHAnsi" w:cstheme="minorBidi"/>
              <w:kern w:val="0"/>
              <w:szCs w:val="22"/>
              <w14:ligatures w14:val="none"/>
              <w14:cntxtAlts w14:val="0"/>
            </w:rPr>
          </w:pPr>
          <w:hyperlink w:anchor="_Toc44426932" w:history="1">
            <w:r w:rsidR="00485086" w:rsidRPr="006666F1">
              <w:rPr>
                <w:rStyle w:val="Hyperlink"/>
                <w14:scene3d>
                  <w14:camera w14:prst="orthographicFront"/>
                  <w14:lightRig w14:rig="threePt" w14:dir="t">
                    <w14:rot w14:lat="0" w14:lon="0" w14:rev="0"/>
                  </w14:lightRig>
                </w14:scene3d>
              </w:rPr>
              <w:t>5.</w:t>
            </w:r>
            <w:r w:rsidR="00485086">
              <w:rPr>
                <w:rFonts w:asciiTheme="minorHAnsi" w:eastAsiaTheme="minorEastAsia" w:hAnsiTheme="minorHAnsi" w:cstheme="minorBidi"/>
                <w:kern w:val="0"/>
                <w:szCs w:val="22"/>
                <w14:ligatures w14:val="none"/>
                <w14:cntxtAlts w14:val="0"/>
              </w:rPr>
              <w:tab/>
            </w:r>
            <w:r w:rsidR="00485086" w:rsidRPr="006666F1">
              <w:rPr>
                <w:rStyle w:val="Hyperlink"/>
              </w:rPr>
              <w:t>Practice notes</w:t>
            </w:r>
            <w:r w:rsidR="00485086">
              <w:rPr>
                <w:webHidden/>
              </w:rPr>
              <w:tab/>
            </w:r>
            <w:r w:rsidR="00485086">
              <w:rPr>
                <w:webHidden/>
              </w:rPr>
              <w:fldChar w:fldCharType="begin"/>
            </w:r>
            <w:r w:rsidR="00485086">
              <w:rPr>
                <w:webHidden/>
              </w:rPr>
              <w:instrText xml:space="preserve"> PAGEREF _Toc44426932 \h </w:instrText>
            </w:r>
            <w:r w:rsidR="00485086">
              <w:rPr>
                <w:webHidden/>
              </w:rPr>
            </w:r>
            <w:r w:rsidR="00485086">
              <w:rPr>
                <w:webHidden/>
              </w:rPr>
              <w:fldChar w:fldCharType="separate"/>
            </w:r>
            <w:r w:rsidR="00485086">
              <w:rPr>
                <w:webHidden/>
              </w:rPr>
              <w:t>6</w:t>
            </w:r>
            <w:r w:rsidR="00485086">
              <w:rPr>
                <w:webHidden/>
              </w:rPr>
              <w:fldChar w:fldCharType="end"/>
            </w:r>
          </w:hyperlink>
        </w:p>
        <w:p w14:paraId="4F20C17D" w14:textId="09B4C0BA" w:rsidR="00485086" w:rsidRDefault="0066448E">
          <w:pPr>
            <w:pStyle w:val="TOC2"/>
            <w:rPr>
              <w:rFonts w:asciiTheme="minorHAnsi" w:eastAsiaTheme="minorEastAsia" w:hAnsiTheme="minorHAnsi"/>
              <w:szCs w:val="22"/>
              <w:lang w:eastAsia="en-AU"/>
            </w:rPr>
          </w:pPr>
          <w:hyperlink w:anchor="_Toc44426933" w:history="1">
            <w:r w:rsidR="00485086" w:rsidRPr="006666F1">
              <w:rPr>
                <w:rStyle w:val="Hyperlink"/>
              </w:rPr>
              <w:t>Divisional practice notes</w:t>
            </w:r>
            <w:r w:rsidR="00485086">
              <w:rPr>
                <w:webHidden/>
              </w:rPr>
              <w:tab/>
            </w:r>
            <w:r w:rsidR="00485086">
              <w:rPr>
                <w:webHidden/>
              </w:rPr>
              <w:fldChar w:fldCharType="begin"/>
            </w:r>
            <w:r w:rsidR="00485086">
              <w:rPr>
                <w:webHidden/>
              </w:rPr>
              <w:instrText xml:space="preserve"> PAGEREF _Toc44426933 \h </w:instrText>
            </w:r>
            <w:r w:rsidR="00485086">
              <w:rPr>
                <w:webHidden/>
              </w:rPr>
            </w:r>
            <w:r w:rsidR="00485086">
              <w:rPr>
                <w:webHidden/>
              </w:rPr>
              <w:fldChar w:fldCharType="separate"/>
            </w:r>
            <w:r w:rsidR="00485086">
              <w:rPr>
                <w:webHidden/>
              </w:rPr>
              <w:t>6</w:t>
            </w:r>
            <w:r w:rsidR="00485086">
              <w:rPr>
                <w:webHidden/>
              </w:rPr>
              <w:fldChar w:fldCharType="end"/>
            </w:r>
          </w:hyperlink>
        </w:p>
        <w:p w14:paraId="36ABB420" w14:textId="598641BE" w:rsidR="00485086" w:rsidRDefault="0066448E">
          <w:pPr>
            <w:pStyle w:val="TOC1"/>
            <w:rPr>
              <w:rFonts w:asciiTheme="minorHAnsi" w:eastAsiaTheme="minorEastAsia" w:hAnsiTheme="minorHAnsi" w:cstheme="minorBidi"/>
              <w:kern w:val="0"/>
              <w:szCs w:val="22"/>
              <w14:ligatures w14:val="none"/>
              <w14:cntxtAlts w14:val="0"/>
            </w:rPr>
          </w:pPr>
          <w:hyperlink w:anchor="_Toc44426934" w:history="1">
            <w:r w:rsidR="00485086" w:rsidRPr="006666F1">
              <w:rPr>
                <w:rStyle w:val="Hyperlink"/>
                <w14:scene3d>
                  <w14:camera w14:prst="orthographicFront"/>
                  <w14:lightRig w14:rig="threePt" w14:dir="t">
                    <w14:rot w14:lat="0" w14:lon="0" w14:rev="0"/>
                  </w14:lightRig>
                </w14:scene3d>
              </w:rPr>
              <w:t>6.</w:t>
            </w:r>
            <w:r w:rsidR="00485086">
              <w:rPr>
                <w:rFonts w:asciiTheme="minorHAnsi" w:eastAsiaTheme="minorEastAsia" w:hAnsiTheme="minorHAnsi" w:cstheme="minorBidi"/>
                <w:kern w:val="0"/>
                <w:szCs w:val="22"/>
                <w14:ligatures w14:val="none"/>
                <w14:cntxtAlts w14:val="0"/>
              </w:rPr>
              <w:tab/>
            </w:r>
            <w:r w:rsidR="00485086" w:rsidRPr="006666F1">
              <w:rPr>
                <w:rStyle w:val="Hyperlink"/>
              </w:rPr>
              <w:t>Communication with the Court</w:t>
            </w:r>
            <w:r w:rsidR="00485086">
              <w:rPr>
                <w:webHidden/>
              </w:rPr>
              <w:tab/>
            </w:r>
            <w:r w:rsidR="00485086">
              <w:rPr>
                <w:webHidden/>
              </w:rPr>
              <w:fldChar w:fldCharType="begin"/>
            </w:r>
            <w:r w:rsidR="00485086">
              <w:rPr>
                <w:webHidden/>
              </w:rPr>
              <w:instrText xml:space="preserve"> PAGEREF _Toc44426934 \h </w:instrText>
            </w:r>
            <w:r w:rsidR="00485086">
              <w:rPr>
                <w:webHidden/>
              </w:rPr>
            </w:r>
            <w:r w:rsidR="00485086">
              <w:rPr>
                <w:webHidden/>
              </w:rPr>
              <w:fldChar w:fldCharType="separate"/>
            </w:r>
            <w:r w:rsidR="00485086">
              <w:rPr>
                <w:webHidden/>
              </w:rPr>
              <w:t>7</w:t>
            </w:r>
            <w:r w:rsidR="00485086">
              <w:rPr>
                <w:webHidden/>
              </w:rPr>
              <w:fldChar w:fldCharType="end"/>
            </w:r>
          </w:hyperlink>
        </w:p>
        <w:p w14:paraId="7429EFB0" w14:textId="60C9B063" w:rsidR="00485086" w:rsidRDefault="0066448E">
          <w:pPr>
            <w:pStyle w:val="TOC2"/>
            <w:rPr>
              <w:rFonts w:asciiTheme="minorHAnsi" w:eastAsiaTheme="minorEastAsia" w:hAnsiTheme="minorHAnsi"/>
              <w:szCs w:val="22"/>
              <w:lang w:eastAsia="en-AU"/>
            </w:rPr>
          </w:pPr>
          <w:hyperlink w:anchor="_Toc44426935" w:history="1">
            <w:r w:rsidR="00485086" w:rsidRPr="006666F1">
              <w:rPr>
                <w:rStyle w:val="Hyperlink"/>
              </w:rPr>
              <w:t>Email</w:t>
            </w:r>
            <w:r w:rsidR="00485086">
              <w:rPr>
                <w:webHidden/>
              </w:rPr>
              <w:tab/>
            </w:r>
            <w:r w:rsidR="00485086">
              <w:rPr>
                <w:webHidden/>
              </w:rPr>
              <w:fldChar w:fldCharType="begin"/>
            </w:r>
            <w:r w:rsidR="00485086">
              <w:rPr>
                <w:webHidden/>
              </w:rPr>
              <w:instrText xml:space="preserve"> PAGEREF _Toc44426935 \h </w:instrText>
            </w:r>
            <w:r w:rsidR="00485086">
              <w:rPr>
                <w:webHidden/>
              </w:rPr>
            </w:r>
            <w:r w:rsidR="00485086">
              <w:rPr>
                <w:webHidden/>
              </w:rPr>
              <w:fldChar w:fldCharType="separate"/>
            </w:r>
            <w:r w:rsidR="00485086">
              <w:rPr>
                <w:webHidden/>
              </w:rPr>
              <w:t>7</w:t>
            </w:r>
            <w:r w:rsidR="00485086">
              <w:rPr>
                <w:webHidden/>
              </w:rPr>
              <w:fldChar w:fldCharType="end"/>
            </w:r>
          </w:hyperlink>
        </w:p>
        <w:p w14:paraId="07DD1865" w14:textId="0E586F8A" w:rsidR="00485086" w:rsidRDefault="0066448E">
          <w:pPr>
            <w:pStyle w:val="TOC1"/>
            <w:rPr>
              <w:rFonts w:asciiTheme="minorHAnsi" w:eastAsiaTheme="minorEastAsia" w:hAnsiTheme="minorHAnsi" w:cstheme="minorBidi"/>
              <w:kern w:val="0"/>
              <w:szCs w:val="22"/>
              <w14:ligatures w14:val="none"/>
              <w14:cntxtAlts w14:val="0"/>
            </w:rPr>
          </w:pPr>
          <w:hyperlink w:anchor="_Toc44426936" w:history="1">
            <w:r w:rsidR="00485086" w:rsidRPr="006666F1">
              <w:rPr>
                <w:rStyle w:val="Hyperlink"/>
                <w14:scene3d>
                  <w14:camera w14:prst="orthographicFront"/>
                  <w14:lightRig w14:rig="threePt" w14:dir="t">
                    <w14:rot w14:lat="0" w14:lon="0" w14:rev="0"/>
                  </w14:lightRig>
                </w14:scene3d>
              </w:rPr>
              <w:t>7.</w:t>
            </w:r>
            <w:r w:rsidR="00485086">
              <w:rPr>
                <w:rFonts w:asciiTheme="minorHAnsi" w:eastAsiaTheme="minorEastAsia" w:hAnsiTheme="minorHAnsi" w:cstheme="minorBidi"/>
                <w:kern w:val="0"/>
                <w:szCs w:val="22"/>
                <w14:ligatures w14:val="none"/>
                <w14:cntxtAlts w14:val="0"/>
              </w:rPr>
              <w:tab/>
            </w:r>
            <w:r w:rsidR="00485086" w:rsidRPr="006666F1">
              <w:rPr>
                <w:rStyle w:val="Hyperlink"/>
              </w:rPr>
              <w:t>Wigs</w:t>
            </w:r>
            <w:r w:rsidR="00485086">
              <w:rPr>
                <w:webHidden/>
              </w:rPr>
              <w:tab/>
            </w:r>
            <w:r w:rsidR="00485086">
              <w:rPr>
                <w:webHidden/>
              </w:rPr>
              <w:fldChar w:fldCharType="begin"/>
            </w:r>
            <w:r w:rsidR="00485086">
              <w:rPr>
                <w:webHidden/>
              </w:rPr>
              <w:instrText xml:space="preserve"> PAGEREF _Toc44426936 \h </w:instrText>
            </w:r>
            <w:r w:rsidR="00485086">
              <w:rPr>
                <w:webHidden/>
              </w:rPr>
            </w:r>
            <w:r w:rsidR="00485086">
              <w:rPr>
                <w:webHidden/>
              </w:rPr>
              <w:fldChar w:fldCharType="separate"/>
            </w:r>
            <w:r w:rsidR="00485086">
              <w:rPr>
                <w:webHidden/>
              </w:rPr>
              <w:t>8</w:t>
            </w:r>
            <w:r w:rsidR="00485086">
              <w:rPr>
                <w:webHidden/>
              </w:rPr>
              <w:fldChar w:fldCharType="end"/>
            </w:r>
          </w:hyperlink>
        </w:p>
        <w:p w14:paraId="47FD8C12" w14:textId="50A2E8B6" w:rsidR="00485086" w:rsidRDefault="0066448E">
          <w:pPr>
            <w:pStyle w:val="TOC1"/>
            <w:rPr>
              <w:rFonts w:asciiTheme="minorHAnsi" w:eastAsiaTheme="minorEastAsia" w:hAnsiTheme="minorHAnsi" w:cstheme="minorBidi"/>
              <w:kern w:val="0"/>
              <w:szCs w:val="22"/>
              <w14:ligatures w14:val="none"/>
              <w14:cntxtAlts w14:val="0"/>
            </w:rPr>
          </w:pPr>
          <w:hyperlink w:anchor="_Toc44426937" w:history="1">
            <w:r w:rsidR="00485086" w:rsidRPr="006666F1">
              <w:rPr>
                <w:rStyle w:val="Hyperlink"/>
                <w14:scene3d>
                  <w14:camera w14:prst="orthographicFront"/>
                  <w14:lightRig w14:rig="threePt" w14:dir="t">
                    <w14:rot w14:lat="0" w14:lon="0" w14:rev="0"/>
                  </w14:lightRig>
                </w14:scene3d>
              </w:rPr>
              <w:t>8.</w:t>
            </w:r>
            <w:r w:rsidR="00485086">
              <w:rPr>
                <w:rFonts w:asciiTheme="minorHAnsi" w:eastAsiaTheme="minorEastAsia" w:hAnsiTheme="minorHAnsi" w:cstheme="minorBidi"/>
                <w:kern w:val="0"/>
                <w:szCs w:val="22"/>
                <w14:ligatures w14:val="none"/>
                <w14:cntxtAlts w14:val="0"/>
              </w:rPr>
              <w:tab/>
            </w:r>
            <w:r w:rsidR="00485086" w:rsidRPr="006666F1">
              <w:rPr>
                <w:rStyle w:val="Hyperlink"/>
              </w:rPr>
              <w:t>Issue of proceedings</w:t>
            </w:r>
            <w:r w:rsidR="00485086">
              <w:rPr>
                <w:webHidden/>
              </w:rPr>
              <w:tab/>
            </w:r>
            <w:r w:rsidR="00485086">
              <w:rPr>
                <w:webHidden/>
              </w:rPr>
              <w:fldChar w:fldCharType="begin"/>
            </w:r>
            <w:r w:rsidR="00485086">
              <w:rPr>
                <w:webHidden/>
              </w:rPr>
              <w:instrText xml:space="preserve"> PAGEREF _Toc44426937 \h </w:instrText>
            </w:r>
            <w:r w:rsidR="00485086">
              <w:rPr>
                <w:webHidden/>
              </w:rPr>
            </w:r>
            <w:r w:rsidR="00485086">
              <w:rPr>
                <w:webHidden/>
              </w:rPr>
              <w:fldChar w:fldCharType="separate"/>
            </w:r>
            <w:r w:rsidR="00485086">
              <w:rPr>
                <w:webHidden/>
              </w:rPr>
              <w:t>8</w:t>
            </w:r>
            <w:r w:rsidR="00485086">
              <w:rPr>
                <w:webHidden/>
              </w:rPr>
              <w:fldChar w:fldCharType="end"/>
            </w:r>
          </w:hyperlink>
        </w:p>
        <w:p w14:paraId="64F35CEA" w14:textId="34AC21B1" w:rsidR="00485086" w:rsidRDefault="0066448E">
          <w:pPr>
            <w:pStyle w:val="TOC2"/>
            <w:rPr>
              <w:rFonts w:asciiTheme="minorHAnsi" w:eastAsiaTheme="minorEastAsia" w:hAnsiTheme="minorHAnsi"/>
              <w:szCs w:val="22"/>
              <w:lang w:eastAsia="en-AU"/>
            </w:rPr>
          </w:pPr>
          <w:hyperlink w:anchor="_Toc44426938" w:history="1">
            <w:r w:rsidR="00485086" w:rsidRPr="006666F1">
              <w:rPr>
                <w:rStyle w:val="Hyperlink"/>
              </w:rPr>
              <w:t>E-filing</w:t>
            </w:r>
            <w:r w:rsidR="00485086">
              <w:rPr>
                <w:webHidden/>
              </w:rPr>
              <w:tab/>
            </w:r>
            <w:r w:rsidR="00485086">
              <w:rPr>
                <w:webHidden/>
              </w:rPr>
              <w:fldChar w:fldCharType="begin"/>
            </w:r>
            <w:r w:rsidR="00485086">
              <w:rPr>
                <w:webHidden/>
              </w:rPr>
              <w:instrText xml:space="preserve"> PAGEREF _Toc44426938 \h </w:instrText>
            </w:r>
            <w:r w:rsidR="00485086">
              <w:rPr>
                <w:webHidden/>
              </w:rPr>
            </w:r>
            <w:r w:rsidR="00485086">
              <w:rPr>
                <w:webHidden/>
              </w:rPr>
              <w:fldChar w:fldCharType="separate"/>
            </w:r>
            <w:r w:rsidR="00485086">
              <w:rPr>
                <w:webHidden/>
              </w:rPr>
              <w:t>8</w:t>
            </w:r>
            <w:r w:rsidR="00485086">
              <w:rPr>
                <w:webHidden/>
              </w:rPr>
              <w:fldChar w:fldCharType="end"/>
            </w:r>
          </w:hyperlink>
        </w:p>
        <w:p w14:paraId="674056B2" w14:textId="5CEFF045" w:rsidR="00485086" w:rsidRDefault="0066448E">
          <w:pPr>
            <w:pStyle w:val="TOC2"/>
            <w:rPr>
              <w:rFonts w:asciiTheme="minorHAnsi" w:eastAsiaTheme="minorEastAsia" w:hAnsiTheme="minorHAnsi"/>
              <w:szCs w:val="22"/>
              <w:lang w:eastAsia="en-AU"/>
            </w:rPr>
          </w:pPr>
          <w:hyperlink w:anchor="_Toc44426939" w:history="1">
            <w:r w:rsidR="00485086" w:rsidRPr="006666F1">
              <w:rPr>
                <w:rStyle w:val="Hyperlink"/>
              </w:rPr>
              <w:t>Division and List nomination</w:t>
            </w:r>
            <w:r w:rsidR="00485086">
              <w:rPr>
                <w:webHidden/>
              </w:rPr>
              <w:tab/>
            </w:r>
            <w:r w:rsidR="00485086">
              <w:rPr>
                <w:webHidden/>
              </w:rPr>
              <w:fldChar w:fldCharType="begin"/>
            </w:r>
            <w:r w:rsidR="00485086">
              <w:rPr>
                <w:webHidden/>
              </w:rPr>
              <w:instrText xml:space="preserve"> PAGEREF _Toc44426939 \h </w:instrText>
            </w:r>
            <w:r w:rsidR="00485086">
              <w:rPr>
                <w:webHidden/>
              </w:rPr>
            </w:r>
            <w:r w:rsidR="00485086">
              <w:rPr>
                <w:webHidden/>
              </w:rPr>
              <w:fldChar w:fldCharType="separate"/>
            </w:r>
            <w:r w:rsidR="00485086">
              <w:rPr>
                <w:webHidden/>
              </w:rPr>
              <w:t>8</w:t>
            </w:r>
            <w:r w:rsidR="00485086">
              <w:rPr>
                <w:webHidden/>
              </w:rPr>
              <w:fldChar w:fldCharType="end"/>
            </w:r>
          </w:hyperlink>
        </w:p>
        <w:p w14:paraId="2A4AD4C4" w14:textId="7BB56835" w:rsidR="00485086" w:rsidRDefault="0066448E">
          <w:pPr>
            <w:pStyle w:val="TOC2"/>
            <w:rPr>
              <w:rFonts w:asciiTheme="minorHAnsi" w:eastAsiaTheme="minorEastAsia" w:hAnsiTheme="minorHAnsi"/>
              <w:szCs w:val="22"/>
              <w:lang w:eastAsia="en-AU"/>
            </w:rPr>
          </w:pPr>
          <w:hyperlink w:anchor="_Toc44426940" w:history="1">
            <w:r w:rsidR="00485086" w:rsidRPr="006666F1">
              <w:rPr>
                <w:rStyle w:val="Hyperlink"/>
              </w:rPr>
              <w:t>Contact details</w:t>
            </w:r>
            <w:r w:rsidR="00485086">
              <w:rPr>
                <w:webHidden/>
              </w:rPr>
              <w:tab/>
            </w:r>
            <w:r w:rsidR="00485086">
              <w:rPr>
                <w:webHidden/>
              </w:rPr>
              <w:fldChar w:fldCharType="begin"/>
            </w:r>
            <w:r w:rsidR="00485086">
              <w:rPr>
                <w:webHidden/>
              </w:rPr>
              <w:instrText xml:space="preserve"> PAGEREF _Toc44426940 \h </w:instrText>
            </w:r>
            <w:r w:rsidR="00485086">
              <w:rPr>
                <w:webHidden/>
              </w:rPr>
            </w:r>
            <w:r w:rsidR="00485086">
              <w:rPr>
                <w:webHidden/>
              </w:rPr>
              <w:fldChar w:fldCharType="separate"/>
            </w:r>
            <w:r w:rsidR="00485086">
              <w:rPr>
                <w:webHidden/>
              </w:rPr>
              <w:t>9</w:t>
            </w:r>
            <w:r w:rsidR="00485086">
              <w:rPr>
                <w:webHidden/>
              </w:rPr>
              <w:fldChar w:fldCharType="end"/>
            </w:r>
          </w:hyperlink>
        </w:p>
        <w:p w14:paraId="13D11E79" w14:textId="7A2B9540" w:rsidR="00485086" w:rsidRDefault="0066448E">
          <w:pPr>
            <w:pStyle w:val="TOC1"/>
            <w:rPr>
              <w:rFonts w:asciiTheme="minorHAnsi" w:eastAsiaTheme="minorEastAsia" w:hAnsiTheme="minorHAnsi" w:cstheme="minorBidi"/>
              <w:kern w:val="0"/>
              <w:szCs w:val="22"/>
              <w14:ligatures w14:val="none"/>
              <w14:cntxtAlts w14:val="0"/>
            </w:rPr>
          </w:pPr>
          <w:hyperlink w:anchor="_Toc44426941" w:history="1">
            <w:r w:rsidR="00485086" w:rsidRPr="006666F1">
              <w:rPr>
                <w:rStyle w:val="Hyperlink"/>
                <w14:scene3d>
                  <w14:camera w14:prst="orthographicFront"/>
                  <w14:lightRig w14:rig="threePt" w14:dir="t">
                    <w14:rot w14:lat="0" w14:lon="0" w14:rev="0"/>
                  </w14:lightRig>
                </w14:scene3d>
              </w:rPr>
              <w:t>9.</w:t>
            </w:r>
            <w:r w:rsidR="00485086">
              <w:rPr>
                <w:rFonts w:asciiTheme="minorHAnsi" w:eastAsiaTheme="minorEastAsia" w:hAnsiTheme="minorHAnsi" w:cstheme="minorBidi"/>
                <w:kern w:val="0"/>
                <w:szCs w:val="22"/>
                <w14:ligatures w14:val="none"/>
                <w14:cntxtAlts w14:val="0"/>
              </w:rPr>
              <w:tab/>
            </w:r>
            <w:r w:rsidR="00485086" w:rsidRPr="006666F1">
              <w:rPr>
                <w:rStyle w:val="Hyperlink"/>
              </w:rPr>
              <w:t>Original documents</w:t>
            </w:r>
            <w:r w:rsidR="00485086">
              <w:rPr>
                <w:webHidden/>
              </w:rPr>
              <w:tab/>
            </w:r>
            <w:r w:rsidR="00485086">
              <w:rPr>
                <w:webHidden/>
              </w:rPr>
              <w:fldChar w:fldCharType="begin"/>
            </w:r>
            <w:r w:rsidR="00485086">
              <w:rPr>
                <w:webHidden/>
              </w:rPr>
              <w:instrText xml:space="preserve"> PAGEREF _Toc44426941 \h </w:instrText>
            </w:r>
            <w:r w:rsidR="00485086">
              <w:rPr>
                <w:webHidden/>
              </w:rPr>
            </w:r>
            <w:r w:rsidR="00485086">
              <w:rPr>
                <w:webHidden/>
              </w:rPr>
              <w:fldChar w:fldCharType="separate"/>
            </w:r>
            <w:r w:rsidR="00485086">
              <w:rPr>
                <w:webHidden/>
              </w:rPr>
              <w:t>9</w:t>
            </w:r>
            <w:r w:rsidR="00485086">
              <w:rPr>
                <w:webHidden/>
              </w:rPr>
              <w:fldChar w:fldCharType="end"/>
            </w:r>
          </w:hyperlink>
        </w:p>
        <w:p w14:paraId="588AD56F" w14:textId="036BEB18" w:rsidR="00485086" w:rsidRDefault="0066448E">
          <w:pPr>
            <w:pStyle w:val="TOC1"/>
            <w:rPr>
              <w:rFonts w:asciiTheme="minorHAnsi" w:eastAsiaTheme="minorEastAsia" w:hAnsiTheme="minorHAnsi" w:cstheme="minorBidi"/>
              <w:kern w:val="0"/>
              <w:szCs w:val="22"/>
              <w14:ligatures w14:val="none"/>
              <w14:cntxtAlts w14:val="0"/>
            </w:rPr>
          </w:pPr>
          <w:hyperlink w:anchor="_Toc44426942" w:history="1">
            <w:r w:rsidR="00485086" w:rsidRPr="006666F1">
              <w:rPr>
                <w:rStyle w:val="Hyperlink"/>
                <w14:scene3d>
                  <w14:camera w14:prst="orthographicFront"/>
                  <w14:lightRig w14:rig="threePt" w14:dir="t">
                    <w14:rot w14:lat="0" w14:lon="0" w14:rev="0"/>
                  </w14:lightRig>
                </w14:scene3d>
              </w:rPr>
              <w:t>10.</w:t>
            </w:r>
            <w:r w:rsidR="00485086">
              <w:rPr>
                <w:rFonts w:asciiTheme="minorHAnsi" w:eastAsiaTheme="minorEastAsia" w:hAnsiTheme="minorHAnsi" w:cstheme="minorBidi"/>
                <w:kern w:val="0"/>
                <w:szCs w:val="22"/>
                <w14:ligatures w14:val="none"/>
                <w14:cntxtAlts w14:val="0"/>
              </w:rPr>
              <w:tab/>
            </w:r>
            <w:r w:rsidR="00485086" w:rsidRPr="006666F1">
              <w:rPr>
                <w:rStyle w:val="Hyperlink"/>
              </w:rPr>
              <w:t>Related proceedings</w:t>
            </w:r>
            <w:r w:rsidR="00485086">
              <w:rPr>
                <w:webHidden/>
              </w:rPr>
              <w:tab/>
            </w:r>
            <w:r w:rsidR="00485086">
              <w:rPr>
                <w:webHidden/>
              </w:rPr>
              <w:fldChar w:fldCharType="begin"/>
            </w:r>
            <w:r w:rsidR="00485086">
              <w:rPr>
                <w:webHidden/>
              </w:rPr>
              <w:instrText xml:space="preserve"> PAGEREF _Toc44426942 \h </w:instrText>
            </w:r>
            <w:r w:rsidR="00485086">
              <w:rPr>
                <w:webHidden/>
              </w:rPr>
            </w:r>
            <w:r w:rsidR="00485086">
              <w:rPr>
                <w:webHidden/>
              </w:rPr>
              <w:fldChar w:fldCharType="separate"/>
            </w:r>
            <w:r w:rsidR="00485086">
              <w:rPr>
                <w:webHidden/>
              </w:rPr>
              <w:t>10</w:t>
            </w:r>
            <w:r w:rsidR="00485086">
              <w:rPr>
                <w:webHidden/>
              </w:rPr>
              <w:fldChar w:fldCharType="end"/>
            </w:r>
          </w:hyperlink>
        </w:p>
        <w:p w14:paraId="612AD61E" w14:textId="4E97546B" w:rsidR="00485086" w:rsidRDefault="0066448E">
          <w:pPr>
            <w:pStyle w:val="TOC1"/>
            <w:rPr>
              <w:rFonts w:asciiTheme="minorHAnsi" w:eastAsiaTheme="minorEastAsia" w:hAnsiTheme="minorHAnsi" w:cstheme="minorBidi"/>
              <w:kern w:val="0"/>
              <w:szCs w:val="22"/>
              <w14:ligatures w14:val="none"/>
              <w14:cntxtAlts w14:val="0"/>
            </w:rPr>
          </w:pPr>
          <w:hyperlink w:anchor="_Toc44426943" w:history="1">
            <w:r w:rsidR="00485086" w:rsidRPr="006666F1">
              <w:rPr>
                <w:rStyle w:val="Hyperlink"/>
                <w14:scene3d>
                  <w14:camera w14:prst="orthographicFront"/>
                  <w14:lightRig w14:rig="threePt" w14:dir="t">
                    <w14:rot w14:lat="0" w14:lon="0" w14:rev="0"/>
                  </w14:lightRig>
                </w14:scene3d>
              </w:rPr>
              <w:t>11.</w:t>
            </w:r>
            <w:r w:rsidR="00485086">
              <w:rPr>
                <w:rFonts w:asciiTheme="minorHAnsi" w:eastAsiaTheme="minorEastAsia" w:hAnsiTheme="minorHAnsi" w:cstheme="minorBidi"/>
                <w:kern w:val="0"/>
                <w:szCs w:val="22"/>
                <w14:ligatures w14:val="none"/>
                <w14:cntxtAlts w14:val="0"/>
              </w:rPr>
              <w:tab/>
            </w:r>
            <w:r w:rsidR="00485086" w:rsidRPr="006666F1">
              <w:rPr>
                <w:rStyle w:val="Hyperlink"/>
              </w:rPr>
              <w:t>Administrative mentions</w:t>
            </w:r>
            <w:r w:rsidR="00485086">
              <w:rPr>
                <w:webHidden/>
              </w:rPr>
              <w:tab/>
            </w:r>
            <w:r w:rsidR="00485086">
              <w:rPr>
                <w:webHidden/>
              </w:rPr>
              <w:fldChar w:fldCharType="begin"/>
            </w:r>
            <w:r w:rsidR="00485086">
              <w:rPr>
                <w:webHidden/>
              </w:rPr>
              <w:instrText xml:space="preserve"> PAGEREF _Toc44426943 \h </w:instrText>
            </w:r>
            <w:r w:rsidR="00485086">
              <w:rPr>
                <w:webHidden/>
              </w:rPr>
            </w:r>
            <w:r w:rsidR="00485086">
              <w:rPr>
                <w:webHidden/>
              </w:rPr>
              <w:fldChar w:fldCharType="separate"/>
            </w:r>
            <w:r w:rsidR="00485086">
              <w:rPr>
                <w:webHidden/>
              </w:rPr>
              <w:t>10</w:t>
            </w:r>
            <w:r w:rsidR="00485086">
              <w:rPr>
                <w:webHidden/>
              </w:rPr>
              <w:fldChar w:fldCharType="end"/>
            </w:r>
          </w:hyperlink>
        </w:p>
        <w:p w14:paraId="43653216" w14:textId="0B7A06CC" w:rsidR="00485086" w:rsidRDefault="0066448E">
          <w:pPr>
            <w:pStyle w:val="TOC2"/>
            <w:rPr>
              <w:rFonts w:asciiTheme="minorHAnsi" w:eastAsiaTheme="minorEastAsia" w:hAnsiTheme="minorHAnsi"/>
              <w:szCs w:val="22"/>
              <w:lang w:eastAsia="en-AU"/>
            </w:rPr>
          </w:pPr>
          <w:hyperlink w:anchor="_Toc44426944" w:history="1">
            <w:r w:rsidR="00485086" w:rsidRPr="006666F1">
              <w:rPr>
                <w:rStyle w:val="Hyperlink"/>
              </w:rPr>
              <w:t>The Administrative Mention process</w:t>
            </w:r>
            <w:r w:rsidR="00485086">
              <w:rPr>
                <w:webHidden/>
              </w:rPr>
              <w:tab/>
            </w:r>
            <w:r w:rsidR="00485086">
              <w:rPr>
                <w:webHidden/>
              </w:rPr>
              <w:fldChar w:fldCharType="begin"/>
            </w:r>
            <w:r w:rsidR="00485086">
              <w:rPr>
                <w:webHidden/>
              </w:rPr>
              <w:instrText xml:space="preserve"> PAGEREF _Toc44426944 \h </w:instrText>
            </w:r>
            <w:r w:rsidR="00485086">
              <w:rPr>
                <w:webHidden/>
              </w:rPr>
            </w:r>
            <w:r w:rsidR="00485086">
              <w:rPr>
                <w:webHidden/>
              </w:rPr>
              <w:fldChar w:fldCharType="separate"/>
            </w:r>
            <w:r w:rsidR="00485086">
              <w:rPr>
                <w:webHidden/>
              </w:rPr>
              <w:t>10</w:t>
            </w:r>
            <w:r w:rsidR="00485086">
              <w:rPr>
                <w:webHidden/>
              </w:rPr>
              <w:fldChar w:fldCharType="end"/>
            </w:r>
          </w:hyperlink>
        </w:p>
        <w:p w14:paraId="1C3F5321" w14:textId="5BE2A172" w:rsidR="00485086" w:rsidRDefault="0066448E">
          <w:pPr>
            <w:pStyle w:val="TOC2"/>
            <w:rPr>
              <w:rFonts w:asciiTheme="minorHAnsi" w:eastAsiaTheme="minorEastAsia" w:hAnsiTheme="minorHAnsi"/>
              <w:szCs w:val="22"/>
              <w:lang w:eastAsia="en-AU"/>
            </w:rPr>
          </w:pPr>
          <w:hyperlink w:anchor="_Toc44426945" w:history="1">
            <w:r w:rsidR="00485086" w:rsidRPr="006666F1">
              <w:rPr>
                <w:rStyle w:val="Hyperlink"/>
              </w:rPr>
              <w:t>Where parties are not ready to proceed</w:t>
            </w:r>
            <w:r w:rsidR="00485086">
              <w:rPr>
                <w:webHidden/>
              </w:rPr>
              <w:tab/>
            </w:r>
            <w:r w:rsidR="00485086">
              <w:rPr>
                <w:webHidden/>
              </w:rPr>
              <w:fldChar w:fldCharType="begin"/>
            </w:r>
            <w:r w:rsidR="00485086">
              <w:rPr>
                <w:webHidden/>
              </w:rPr>
              <w:instrText xml:space="preserve"> PAGEREF _Toc44426945 \h </w:instrText>
            </w:r>
            <w:r w:rsidR="00485086">
              <w:rPr>
                <w:webHidden/>
              </w:rPr>
            </w:r>
            <w:r w:rsidR="00485086">
              <w:rPr>
                <w:webHidden/>
              </w:rPr>
              <w:fldChar w:fldCharType="separate"/>
            </w:r>
            <w:r w:rsidR="00485086">
              <w:rPr>
                <w:webHidden/>
              </w:rPr>
              <w:t>10</w:t>
            </w:r>
            <w:r w:rsidR="00485086">
              <w:rPr>
                <w:webHidden/>
              </w:rPr>
              <w:fldChar w:fldCharType="end"/>
            </w:r>
          </w:hyperlink>
        </w:p>
        <w:p w14:paraId="4464EA5C" w14:textId="0CBAD2CF" w:rsidR="00485086" w:rsidRDefault="0066448E">
          <w:pPr>
            <w:pStyle w:val="TOC2"/>
            <w:rPr>
              <w:rFonts w:asciiTheme="minorHAnsi" w:eastAsiaTheme="minorEastAsia" w:hAnsiTheme="minorHAnsi"/>
              <w:szCs w:val="22"/>
              <w:lang w:eastAsia="en-AU"/>
            </w:rPr>
          </w:pPr>
          <w:hyperlink w:anchor="_Toc44426946" w:history="1">
            <w:r w:rsidR="00485086" w:rsidRPr="006666F1">
              <w:rPr>
                <w:rStyle w:val="Hyperlink"/>
              </w:rPr>
              <w:t>Where parties cannot agree upon consent orders</w:t>
            </w:r>
            <w:r w:rsidR="00485086">
              <w:rPr>
                <w:webHidden/>
              </w:rPr>
              <w:tab/>
            </w:r>
            <w:r w:rsidR="00485086">
              <w:rPr>
                <w:webHidden/>
              </w:rPr>
              <w:fldChar w:fldCharType="begin"/>
            </w:r>
            <w:r w:rsidR="00485086">
              <w:rPr>
                <w:webHidden/>
              </w:rPr>
              <w:instrText xml:space="preserve"> PAGEREF _Toc44426946 \h </w:instrText>
            </w:r>
            <w:r w:rsidR="00485086">
              <w:rPr>
                <w:webHidden/>
              </w:rPr>
            </w:r>
            <w:r w:rsidR="00485086">
              <w:rPr>
                <w:webHidden/>
              </w:rPr>
              <w:fldChar w:fldCharType="separate"/>
            </w:r>
            <w:r w:rsidR="00485086">
              <w:rPr>
                <w:webHidden/>
              </w:rPr>
              <w:t>10</w:t>
            </w:r>
            <w:r w:rsidR="00485086">
              <w:rPr>
                <w:webHidden/>
              </w:rPr>
              <w:fldChar w:fldCharType="end"/>
            </w:r>
          </w:hyperlink>
        </w:p>
        <w:p w14:paraId="6E7FAF4C" w14:textId="60E621CF" w:rsidR="00485086" w:rsidRDefault="0066448E">
          <w:pPr>
            <w:pStyle w:val="TOC2"/>
            <w:rPr>
              <w:rFonts w:asciiTheme="minorHAnsi" w:eastAsiaTheme="minorEastAsia" w:hAnsiTheme="minorHAnsi"/>
              <w:szCs w:val="22"/>
              <w:lang w:eastAsia="en-AU"/>
            </w:rPr>
          </w:pPr>
          <w:hyperlink w:anchor="_Toc44426947" w:history="1">
            <w:r w:rsidR="00485086" w:rsidRPr="006666F1">
              <w:rPr>
                <w:rStyle w:val="Hyperlink"/>
              </w:rPr>
              <w:t>Failure to respond to an Administrative Mention Notice</w:t>
            </w:r>
            <w:r w:rsidR="00485086">
              <w:rPr>
                <w:webHidden/>
              </w:rPr>
              <w:tab/>
            </w:r>
            <w:r w:rsidR="00485086">
              <w:rPr>
                <w:webHidden/>
              </w:rPr>
              <w:fldChar w:fldCharType="begin"/>
            </w:r>
            <w:r w:rsidR="00485086">
              <w:rPr>
                <w:webHidden/>
              </w:rPr>
              <w:instrText xml:space="preserve"> PAGEREF _Toc44426947 \h </w:instrText>
            </w:r>
            <w:r w:rsidR="00485086">
              <w:rPr>
                <w:webHidden/>
              </w:rPr>
            </w:r>
            <w:r w:rsidR="00485086">
              <w:rPr>
                <w:webHidden/>
              </w:rPr>
              <w:fldChar w:fldCharType="separate"/>
            </w:r>
            <w:r w:rsidR="00485086">
              <w:rPr>
                <w:webHidden/>
              </w:rPr>
              <w:t>11</w:t>
            </w:r>
            <w:r w:rsidR="00485086">
              <w:rPr>
                <w:webHidden/>
              </w:rPr>
              <w:fldChar w:fldCharType="end"/>
            </w:r>
          </w:hyperlink>
        </w:p>
        <w:p w14:paraId="3374FBAF" w14:textId="270B6F37" w:rsidR="00485086" w:rsidRDefault="0066448E">
          <w:pPr>
            <w:pStyle w:val="TOC2"/>
            <w:rPr>
              <w:rFonts w:asciiTheme="minorHAnsi" w:eastAsiaTheme="minorEastAsia" w:hAnsiTheme="minorHAnsi"/>
              <w:szCs w:val="22"/>
              <w:lang w:eastAsia="en-AU"/>
            </w:rPr>
          </w:pPr>
          <w:hyperlink w:anchor="_Toc44426948" w:history="1">
            <w:r w:rsidR="00485086" w:rsidRPr="006666F1">
              <w:rPr>
                <w:rStyle w:val="Hyperlink"/>
              </w:rPr>
              <w:t>Specific timing of Administrative Mentions for police tort claims</w:t>
            </w:r>
            <w:r w:rsidR="00485086">
              <w:rPr>
                <w:webHidden/>
              </w:rPr>
              <w:tab/>
            </w:r>
            <w:r w:rsidR="00485086">
              <w:rPr>
                <w:webHidden/>
              </w:rPr>
              <w:fldChar w:fldCharType="begin"/>
            </w:r>
            <w:r w:rsidR="00485086">
              <w:rPr>
                <w:webHidden/>
              </w:rPr>
              <w:instrText xml:space="preserve"> PAGEREF _Toc44426948 \h </w:instrText>
            </w:r>
            <w:r w:rsidR="00485086">
              <w:rPr>
                <w:webHidden/>
              </w:rPr>
            </w:r>
            <w:r w:rsidR="00485086">
              <w:rPr>
                <w:webHidden/>
              </w:rPr>
              <w:fldChar w:fldCharType="separate"/>
            </w:r>
            <w:r w:rsidR="00485086">
              <w:rPr>
                <w:webHidden/>
              </w:rPr>
              <w:t>11</w:t>
            </w:r>
            <w:r w:rsidR="00485086">
              <w:rPr>
                <w:webHidden/>
              </w:rPr>
              <w:fldChar w:fldCharType="end"/>
            </w:r>
          </w:hyperlink>
        </w:p>
        <w:p w14:paraId="29E832D4" w14:textId="4133C90C" w:rsidR="00485086" w:rsidRDefault="0066448E">
          <w:pPr>
            <w:pStyle w:val="TOC1"/>
            <w:rPr>
              <w:rFonts w:asciiTheme="minorHAnsi" w:eastAsiaTheme="minorEastAsia" w:hAnsiTheme="minorHAnsi" w:cstheme="minorBidi"/>
              <w:kern w:val="0"/>
              <w:szCs w:val="22"/>
              <w14:ligatures w14:val="none"/>
              <w14:cntxtAlts w14:val="0"/>
            </w:rPr>
          </w:pPr>
          <w:hyperlink w:anchor="_Toc44426949" w:history="1">
            <w:r w:rsidR="00485086" w:rsidRPr="006666F1">
              <w:rPr>
                <w:rStyle w:val="Hyperlink"/>
                <w14:scene3d>
                  <w14:camera w14:prst="orthographicFront"/>
                  <w14:lightRig w14:rig="threePt" w14:dir="t">
                    <w14:rot w14:lat="0" w14:lon="0" w14:rev="0"/>
                  </w14:lightRig>
                </w14:scene3d>
              </w:rPr>
              <w:t>12.</w:t>
            </w:r>
            <w:r w:rsidR="00485086">
              <w:rPr>
                <w:rFonts w:asciiTheme="minorHAnsi" w:eastAsiaTheme="minorEastAsia" w:hAnsiTheme="minorHAnsi" w:cstheme="minorBidi"/>
                <w:kern w:val="0"/>
                <w:szCs w:val="22"/>
                <w14:ligatures w14:val="none"/>
                <w14:cntxtAlts w14:val="0"/>
              </w:rPr>
              <w:tab/>
            </w:r>
            <w:r w:rsidR="00485086" w:rsidRPr="006666F1">
              <w:rPr>
                <w:rStyle w:val="Hyperlink"/>
              </w:rPr>
              <w:t>Timetabling Orders</w:t>
            </w:r>
            <w:r w:rsidR="00485086">
              <w:rPr>
                <w:webHidden/>
              </w:rPr>
              <w:tab/>
            </w:r>
            <w:r w:rsidR="00485086">
              <w:rPr>
                <w:webHidden/>
              </w:rPr>
              <w:fldChar w:fldCharType="begin"/>
            </w:r>
            <w:r w:rsidR="00485086">
              <w:rPr>
                <w:webHidden/>
              </w:rPr>
              <w:instrText xml:space="preserve"> PAGEREF _Toc44426949 \h </w:instrText>
            </w:r>
            <w:r w:rsidR="00485086">
              <w:rPr>
                <w:webHidden/>
              </w:rPr>
            </w:r>
            <w:r w:rsidR="00485086">
              <w:rPr>
                <w:webHidden/>
              </w:rPr>
              <w:fldChar w:fldCharType="separate"/>
            </w:r>
            <w:r w:rsidR="00485086">
              <w:rPr>
                <w:webHidden/>
              </w:rPr>
              <w:t>11</w:t>
            </w:r>
            <w:r w:rsidR="00485086">
              <w:rPr>
                <w:webHidden/>
              </w:rPr>
              <w:fldChar w:fldCharType="end"/>
            </w:r>
          </w:hyperlink>
        </w:p>
        <w:p w14:paraId="4BF2C914" w14:textId="7AEF745E" w:rsidR="00485086" w:rsidRDefault="0066448E">
          <w:pPr>
            <w:pStyle w:val="TOC2"/>
            <w:rPr>
              <w:rFonts w:asciiTheme="minorHAnsi" w:eastAsiaTheme="minorEastAsia" w:hAnsiTheme="minorHAnsi"/>
              <w:szCs w:val="22"/>
              <w:lang w:eastAsia="en-AU"/>
            </w:rPr>
          </w:pPr>
          <w:hyperlink w:anchor="_Toc44426950" w:history="1">
            <w:r w:rsidR="00485086" w:rsidRPr="006666F1">
              <w:rPr>
                <w:rStyle w:val="Hyperlink"/>
              </w:rPr>
              <w:t>Standard timetabling orders</w:t>
            </w:r>
            <w:r w:rsidR="00485086">
              <w:rPr>
                <w:webHidden/>
              </w:rPr>
              <w:tab/>
            </w:r>
            <w:r w:rsidR="00485086">
              <w:rPr>
                <w:webHidden/>
              </w:rPr>
              <w:fldChar w:fldCharType="begin"/>
            </w:r>
            <w:r w:rsidR="00485086">
              <w:rPr>
                <w:webHidden/>
              </w:rPr>
              <w:instrText xml:space="preserve"> PAGEREF _Toc44426950 \h </w:instrText>
            </w:r>
            <w:r w:rsidR="00485086">
              <w:rPr>
                <w:webHidden/>
              </w:rPr>
            </w:r>
            <w:r w:rsidR="00485086">
              <w:rPr>
                <w:webHidden/>
              </w:rPr>
              <w:fldChar w:fldCharType="separate"/>
            </w:r>
            <w:r w:rsidR="00485086">
              <w:rPr>
                <w:webHidden/>
              </w:rPr>
              <w:t>11</w:t>
            </w:r>
            <w:r w:rsidR="00485086">
              <w:rPr>
                <w:webHidden/>
              </w:rPr>
              <w:fldChar w:fldCharType="end"/>
            </w:r>
          </w:hyperlink>
        </w:p>
        <w:p w14:paraId="3C18EAD8" w14:textId="17FA805C" w:rsidR="00485086" w:rsidRDefault="0066448E">
          <w:pPr>
            <w:pStyle w:val="TOC2"/>
            <w:rPr>
              <w:rFonts w:asciiTheme="minorHAnsi" w:eastAsiaTheme="minorEastAsia" w:hAnsiTheme="minorHAnsi"/>
              <w:szCs w:val="22"/>
              <w:lang w:eastAsia="en-AU"/>
            </w:rPr>
          </w:pPr>
          <w:hyperlink w:anchor="_Toc44426951" w:history="1">
            <w:r w:rsidR="00485086" w:rsidRPr="006666F1">
              <w:rPr>
                <w:rStyle w:val="Hyperlink"/>
              </w:rPr>
              <w:t>Setting down for trial fee</w:t>
            </w:r>
            <w:r w:rsidR="00485086">
              <w:rPr>
                <w:webHidden/>
              </w:rPr>
              <w:tab/>
            </w:r>
            <w:r w:rsidR="00485086">
              <w:rPr>
                <w:webHidden/>
              </w:rPr>
              <w:fldChar w:fldCharType="begin"/>
            </w:r>
            <w:r w:rsidR="00485086">
              <w:rPr>
                <w:webHidden/>
              </w:rPr>
              <w:instrText xml:space="preserve"> PAGEREF _Toc44426951 \h </w:instrText>
            </w:r>
            <w:r w:rsidR="00485086">
              <w:rPr>
                <w:webHidden/>
              </w:rPr>
            </w:r>
            <w:r w:rsidR="00485086">
              <w:rPr>
                <w:webHidden/>
              </w:rPr>
              <w:fldChar w:fldCharType="separate"/>
            </w:r>
            <w:r w:rsidR="00485086">
              <w:rPr>
                <w:webHidden/>
              </w:rPr>
              <w:t>11</w:t>
            </w:r>
            <w:r w:rsidR="00485086">
              <w:rPr>
                <w:webHidden/>
              </w:rPr>
              <w:fldChar w:fldCharType="end"/>
            </w:r>
          </w:hyperlink>
        </w:p>
        <w:p w14:paraId="22F62D7F" w14:textId="2232B586" w:rsidR="00485086" w:rsidRDefault="0066448E">
          <w:pPr>
            <w:pStyle w:val="TOC2"/>
            <w:rPr>
              <w:rFonts w:asciiTheme="minorHAnsi" w:eastAsiaTheme="minorEastAsia" w:hAnsiTheme="minorHAnsi"/>
              <w:szCs w:val="22"/>
              <w:lang w:eastAsia="en-AU"/>
            </w:rPr>
          </w:pPr>
          <w:hyperlink w:anchor="_Toc44426952" w:history="1">
            <w:r w:rsidR="00485086" w:rsidRPr="006666F1">
              <w:rPr>
                <w:rStyle w:val="Hyperlink"/>
              </w:rPr>
              <w:t>Requesting a particular date or a priority listing</w:t>
            </w:r>
            <w:r w:rsidR="00485086">
              <w:rPr>
                <w:webHidden/>
              </w:rPr>
              <w:tab/>
            </w:r>
            <w:r w:rsidR="00485086">
              <w:rPr>
                <w:webHidden/>
              </w:rPr>
              <w:fldChar w:fldCharType="begin"/>
            </w:r>
            <w:r w:rsidR="00485086">
              <w:rPr>
                <w:webHidden/>
              </w:rPr>
              <w:instrText xml:space="preserve"> PAGEREF _Toc44426952 \h </w:instrText>
            </w:r>
            <w:r w:rsidR="00485086">
              <w:rPr>
                <w:webHidden/>
              </w:rPr>
            </w:r>
            <w:r w:rsidR="00485086">
              <w:rPr>
                <w:webHidden/>
              </w:rPr>
              <w:fldChar w:fldCharType="separate"/>
            </w:r>
            <w:r w:rsidR="00485086">
              <w:rPr>
                <w:webHidden/>
              </w:rPr>
              <w:t>11</w:t>
            </w:r>
            <w:r w:rsidR="00485086">
              <w:rPr>
                <w:webHidden/>
              </w:rPr>
              <w:fldChar w:fldCharType="end"/>
            </w:r>
          </w:hyperlink>
        </w:p>
        <w:p w14:paraId="593C307C" w14:textId="3C82EC41" w:rsidR="00485086" w:rsidRDefault="0066448E">
          <w:pPr>
            <w:pStyle w:val="TOC2"/>
            <w:rPr>
              <w:rFonts w:asciiTheme="minorHAnsi" w:eastAsiaTheme="minorEastAsia" w:hAnsiTheme="minorHAnsi"/>
              <w:szCs w:val="22"/>
              <w:lang w:eastAsia="en-AU"/>
            </w:rPr>
          </w:pPr>
          <w:hyperlink w:anchor="_Toc44426953" w:history="1">
            <w:r w:rsidR="00485086" w:rsidRPr="006666F1">
              <w:rPr>
                <w:rStyle w:val="Hyperlink"/>
              </w:rPr>
              <w:t>Witness ill, overseas or interstate</w:t>
            </w:r>
            <w:r w:rsidR="00485086">
              <w:rPr>
                <w:webHidden/>
              </w:rPr>
              <w:tab/>
            </w:r>
            <w:r w:rsidR="00485086">
              <w:rPr>
                <w:webHidden/>
              </w:rPr>
              <w:fldChar w:fldCharType="begin"/>
            </w:r>
            <w:r w:rsidR="00485086">
              <w:rPr>
                <w:webHidden/>
              </w:rPr>
              <w:instrText xml:space="preserve"> PAGEREF _Toc44426953 \h </w:instrText>
            </w:r>
            <w:r w:rsidR="00485086">
              <w:rPr>
                <w:webHidden/>
              </w:rPr>
            </w:r>
            <w:r w:rsidR="00485086">
              <w:rPr>
                <w:webHidden/>
              </w:rPr>
              <w:fldChar w:fldCharType="separate"/>
            </w:r>
            <w:r w:rsidR="00485086">
              <w:rPr>
                <w:webHidden/>
              </w:rPr>
              <w:t>11</w:t>
            </w:r>
            <w:r w:rsidR="00485086">
              <w:rPr>
                <w:webHidden/>
              </w:rPr>
              <w:fldChar w:fldCharType="end"/>
            </w:r>
          </w:hyperlink>
        </w:p>
        <w:p w14:paraId="751CEC98" w14:textId="7497C629" w:rsidR="00485086" w:rsidRDefault="0066448E">
          <w:pPr>
            <w:pStyle w:val="TOC1"/>
            <w:rPr>
              <w:rFonts w:asciiTheme="minorHAnsi" w:eastAsiaTheme="minorEastAsia" w:hAnsiTheme="minorHAnsi" w:cstheme="minorBidi"/>
              <w:kern w:val="0"/>
              <w:szCs w:val="22"/>
              <w14:ligatures w14:val="none"/>
              <w14:cntxtAlts w14:val="0"/>
            </w:rPr>
          </w:pPr>
          <w:hyperlink w:anchor="_Toc44426954" w:history="1">
            <w:r w:rsidR="00485086" w:rsidRPr="006666F1">
              <w:rPr>
                <w:rStyle w:val="Hyperlink"/>
                <w14:scene3d>
                  <w14:camera w14:prst="orthographicFront"/>
                  <w14:lightRig w14:rig="threePt" w14:dir="t">
                    <w14:rot w14:lat="0" w14:lon="0" w14:rev="0"/>
                  </w14:lightRig>
                </w14:scene3d>
              </w:rPr>
              <w:t>13.</w:t>
            </w:r>
            <w:r w:rsidR="00485086">
              <w:rPr>
                <w:rFonts w:asciiTheme="minorHAnsi" w:eastAsiaTheme="minorEastAsia" w:hAnsiTheme="minorHAnsi" w:cstheme="minorBidi"/>
                <w:kern w:val="0"/>
                <w:szCs w:val="22"/>
                <w14:ligatures w14:val="none"/>
                <w14:cntxtAlts w14:val="0"/>
              </w:rPr>
              <w:tab/>
            </w:r>
            <w:r w:rsidR="00485086" w:rsidRPr="006666F1">
              <w:rPr>
                <w:rStyle w:val="Hyperlink"/>
              </w:rPr>
              <w:t>Limitations defence</w:t>
            </w:r>
            <w:r w:rsidR="00485086">
              <w:rPr>
                <w:webHidden/>
              </w:rPr>
              <w:tab/>
            </w:r>
            <w:r w:rsidR="00485086">
              <w:rPr>
                <w:webHidden/>
              </w:rPr>
              <w:fldChar w:fldCharType="begin"/>
            </w:r>
            <w:r w:rsidR="00485086">
              <w:rPr>
                <w:webHidden/>
              </w:rPr>
              <w:instrText xml:space="preserve"> PAGEREF _Toc44426954 \h </w:instrText>
            </w:r>
            <w:r w:rsidR="00485086">
              <w:rPr>
                <w:webHidden/>
              </w:rPr>
            </w:r>
            <w:r w:rsidR="00485086">
              <w:rPr>
                <w:webHidden/>
              </w:rPr>
              <w:fldChar w:fldCharType="separate"/>
            </w:r>
            <w:r w:rsidR="00485086">
              <w:rPr>
                <w:webHidden/>
              </w:rPr>
              <w:t>12</w:t>
            </w:r>
            <w:r w:rsidR="00485086">
              <w:rPr>
                <w:webHidden/>
              </w:rPr>
              <w:fldChar w:fldCharType="end"/>
            </w:r>
          </w:hyperlink>
        </w:p>
        <w:p w14:paraId="71AD8478" w14:textId="0D032C98" w:rsidR="00485086" w:rsidRDefault="0066448E">
          <w:pPr>
            <w:pStyle w:val="TOC1"/>
            <w:rPr>
              <w:rFonts w:asciiTheme="minorHAnsi" w:eastAsiaTheme="minorEastAsia" w:hAnsiTheme="minorHAnsi" w:cstheme="minorBidi"/>
              <w:kern w:val="0"/>
              <w:szCs w:val="22"/>
              <w14:ligatures w14:val="none"/>
              <w14:cntxtAlts w14:val="0"/>
            </w:rPr>
          </w:pPr>
          <w:hyperlink w:anchor="_Toc44426955" w:history="1">
            <w:r w:rsidR="00485086" w:rsidRPr="006666F1">
              <w:rPr>
                <w:rStyle w:val="Hyperlink"/>
                <w14:scene3d>
                  <w14:camera w14:prst="orthographicFront"/>
                  <w14:lightRig w14:rig="threePt" w14:dir="t">
                    <w14:rot w14:lat="0" w14:lon="0" w14:rev="0"/>
                  </w14:lightRig>
                </w14:scene3d>
              </w:rPr>
              <w:t>14.</w:t>
            </w:r>
            <w:r w:rsidR="00485086">
              <w:rPr>
                <w:rFonts w:asciiTheme="minorHAnsi" w:eastAsiaTheme="minorEastAsia" w:hAnsiTheme="minorHAnsi" w:cstheme="minorBidi"/>
                <w:kern w:val="0"/>
                <w:szCs w:val="22"/>
                <w14:ligatures w14:val="none"/>
                <w14:cntxtAlts w14:val="0"/>
              </w:rPr>
              <w:tab/>
            </w:r>
            <w:r w:rsidR="00485086" w:rsidRPr="006666F1">
              <w:rPr>
                <w:rStyle w:val="Hyperlink"/>
              </w:rPr>
              <w:t>Discovery and Interrogatories</w:t>
            </w:r>
            <w:r w:rsidR="00485086">
              <w:rPr>
                <w:webHidden/>
              </w:rPr>
              <w:tab/>
            </w:r>
            <w:r w:rsidR="00485086">
              <w:rPr>
                <w:webHidden/>
              </w:rPr>
              <w:fldChar w:fldCharType="begin"/>
            </w:r>
            <w:r w:rsidR="00485086">
              <w:rPr>
                <w:webHidden/>
              </w:rPr>
              <w:instrText xml:space="preserve"> PAGEREF _Toc44426955 \h </w:instrText>
            </w:r>
            <w:r w:rsidR="00485086">
              <w:rPr>
                <w:webHidden/>
              </w:rPr>
            </w:r>
            <w:r w:rsidR="00485086">
              <w:rPr>
                <w:webHidden/>
              </w:rPr>
              <w:fldChar w:fldCharType="separate"/>
            </w:r>
            <w:r w:rsidR="00485086">
              <w:rPr>
                <w:webHidden/>
              </w:rPr>
              <w:t>12</w:t>
            </w:r>
            <w:r w:rsidR="00485086">
              <w:rPr>
                <w:webHidden/>
              </w:rPr>
              <w:fldChar w:fldCharType="end"/>
            </w:r>
          </w:hyperlink>
        </w:p>
        <w:p w14:paraId="28BFD62C" w14:textId="5BDDDC3E" w:rsidR="00485086" w:rsidRDefault="0066448E">
          <w:pPr>
            <w:pStyle w:val="TOC2"/>
            <w:rPr>
              <w:rFonts w:asciiTheme="minorHAnsi" w:eastAsiaTheme="minorEastAsia" w:hAnsiTheme="minorHAnsi"/>
              <w:szCs w:val="22"/>
              <w:lang w:eastAsia="en-AU"/>
            </w:rPr>
          </w:pPr>
          <w:hyperlink w:anchor="_Toc44426956" w:history="1">
            <w:r w:rsidR="00485086" w:rsidRPr="006666F1">
              <w:rPr>
                <w:rStyle w:val="Hyperlink"/>
              </w:rPr>
              <w:t>Discovery</w:t>
            </w:r>
            <w:r w:rsidR="00485086">
              <w:rPr>
                <w:webHidden/>
              </w:rPr>
              <w:tab/>
            </w:r>
            <w:r w:rsidR="00485086">
              <w:rPr>
                <w:webHidden/>
              </w:rPr>
              <w:fldChar w:fldCharType="begin"/>
            </w:r>
            <w:r w:rsidR="00485086">
              <w:rPr>
                <w:webHidden/>
              </w:rPr>
              <w:instrText xml:space="preserve"> PAGEREF _Toc44426956 \h </w:instrText>
            </w:r>
            <w:r w:rsidR="00485086">
              <w:rPr>
                <w:webHidden/>
              </w:rPr>
            </w:r>
            <w:r w:rsidR="00485086">
              <w:rPr>
                <w:webHidden/>
              </w:rPr>
              <w:fldChar w:fldCharType="separate"/>
            </w:r>
            <w:r w:rsidR="00485086">
              <w:rPr>
                <w:webHidden/>
              </w:rPr>
              <w:t>12</w:t>
            </w:r>
            <w:r w:rsidR="00485086">
              <w:rPr>
                <w:webHidden/>
              </w:rPr>
              <w:fldChar w:fldCharType="end"/>
            </w:r>
          </w:hyperlink>
        </w:p>
        <w:p w14:paraId="62882315" w14:textId="65F8F179" w:rsidR="00485086" w:rsidRDefault="0066448E">
          <w:pPr>
            <w:pStyle w:val="TOC2"/>
            <w:rPr>
              <w:rFonts w:asciiTheme="minorHAnsi" w:eastAsiaTheme="minorEastAsia" w:hAnsiTheme="minorHAnsi"/>
              <w:szCs w:val="22"/>
              <w:lang w:eastAsia="en-AU"/>
            </w:rPr>
          </w:pPr>
          <w:hyperlink w:anchor="_Toc44426957" w:history="1">
            <w:r w:rsidR="00485086" w:rsidRPr="006666F1">
              <w:rPr>
                <w:rStyle w:val="Hyperlink"/>
              </w:rPr>
              <w:t>Interrogatories</w:t>
            </w:r>
            <w:r w:rsidR="00485086">
              <w:rPr>
                <w:webHidden/>
              </w:rPr>
              <w:tab/>
            </w:r>
            <w:r w:rsidR="00485086">
              <w:rPr>
                <w:webHidden/>
              </w:rPr>
              <w:fldChar w:fldCharType="begin"/>
            </w:r>
            <w:r w:rsidR="00485086">
              <w:rPr>
                <w:webHidden/>
              </w:rPr>
              <w:instrText xml:space="preserve"> PAGEREF _Toc44426957 \h </w:instrText>
            </w:r>
            <w:r w:rsidR="00485086">
              <w:rPr>
                <w:webHidden/>
              </w:rPr>
            </w:r>
            <w:r w:rsidR="00485086">
              <w:rPr>
                <w:webHidden/>
              </w:rPr>
              <w:fldChar w:fldCharType="separate"/>
            </w:r>
            <w:r w:rsidR="00485086">
              <w:rPr>
                <w:webHidden/>
              </w:rPr>
              <w:t>12</w:t>
            </w:r>
            <w:r w:rsidR="00485086">
              <w:rPr>
                <w:webHidden/>
              </w:rPr>
              <w:fldChar w:fldCharType="end"/>
            </w:r>
          </w:hyperlink>
        </w:p>
        <w:p w14:paraId="1BB6D950" w14:textId="1ED1CD6F" w:rsidR="00485086" w:rsidRDefault="0066448E">
          <w:pPr>
            <w:pStyle w:val="TOC1"/>
            <w:rPr>
              <w:rFonts w:asciiTheme="minorHAnsi" w:eastAsiaTheme="minorEastAsia" w:hAnsiTheme="minorHAnsi" w:cstheme="minorBidi"/>
              <w:kern w:val="0"/>
              <w:szCs w:val="22"/>
              <w14:ligatures w14:val="none"/>
              <w14:cntxtAlts w14:val="0"/>
            </w:rPr>
          </w:pPr>
          <w:hyperlink w:anchor="_Toc44426958" w:history="1">
            <w:r w:rsidR="00485086" w:rsidRPr="006666F1">
              <w:rPr>
                <w:rStyle w:val="Hyperlink"/>
                <w14:scene3d>
                  <w14:camera w14:prst="orthographicFront"/>
                  <w14:lightRig w14:rig="threePt" w14:dir="t">
                    <w14:rot w14:lat="0" w14:lon="0" w14:rev="0"/>
                  </w14:lightRig>
                </w14:scene3d>
              </w:rPr>
              <w:t>15.</w:t>
            </w:r>
            <w:r w:rsidR="00485086">
              <w:rPr>
                <w:rFonts w:asciiTheme="minorHAnsi" w:eastAsiaTheme="minorEastAsia" w:hAnsiTheme="minorHAnsi" w:cstheme="minorBidi"/>
                <w:kern w:val="0"/>
                <w:szCs w:val="22"/>
                <w14:ligatures w14:val="none"/>
                <w14:cntxtAlts w14:val="0"/>
              </w:rPr>
              <w:tab/>
            </w:r>
            <w:r w:rsidR="00485086" w:rsidRPr="006666F1">
              <w:rPr>
                <w:rStyle w:val="Hyperlink"/>
              </w:rPr>
              <w:t>Mediation</w:t>
            </w:r>
            <w:r w:rsidR="00485086">
              <w:rPr>
                <w:webHidden/>
              </w:rPr>
              <w:tab/>
            </w:r>
            <w:r w:rsidR="00485086">
              <w:rPr>
                <w:webHidden/>
              </w:rPr>
              <w:fldChar w:fldCharType="begin"/>
            </w:r>
            <w:r w:rsidR="00485086">
              <w:rPr>
                <w:webHidden/>
              </w:rPr>
              <w:instrText xml:space="preserve"> PAGEREF _Toc44426958 \h </w:instrText>
            </w:r>
            <w:r w:rsidR="00485086">
              <w:rPr>
                <w:webHidden/>
              </w:rPr>
            </w:r>
            <w:r w:rsidR="00485086">
              <w:rPr>
                <w:webHidden/>
              </w:rPr>
              <w:fldChar w:fldCharType="separate"/>
            </w:r>
            <w:r w:rsidR="00485086">
              <w:rPr>
                <w:webHidden/>
              </w:rPr>
              <w:t>12</w:t>
            </w:r>
            <w:r w:rsidR="00485086">
              <w:rPr>
                <w:webHidden/>
              </w:rPr>
              <w:fldChar w:fldCharType="end"/>
            </w:r>
          </w:hyperlink>
        </w:p>
        <w:p w14:paraId="50BB8F21" w14:textId="5EB53DD7" w:rsidR="00485086" w:rsidRDefault="0066448E">
          <w:pPr>
            <w:pStyle w:val="TOC2"/>
            <w:rPr>
              <w:rFonts w:asciiTheme="minorHAnsi" w:eastAsiaTheme="minorEastAsia" w:hAnsiTheme="minorHAnsi"/>
              <w:szCs w:val="22"/>
              <w:lang w:eastAsia="en-AU"/>
            </w:rPr>
          </w:pPr>
          <w:hyperlink w:anchor="_Toc44426959" w:history="1">
            <w:r w:rsidR="00485086" w:rsidRPr="006666F1">
              <w:rPr>
                <w:rStyle w:val="Hyperlink"/>
              </w:rPr>
              <w:t>The Court’s mediation procedures</w:t>
            </w:r>
            <w:r w:rsidR="00485086">
              <w:rPr>
                <w:webHidden/>
              </w:rPr>
              <w:tab/>
            </w:r>
            <w:r w:rsidR="00485086">
              <w:rPr>
                <w:webHidden/>
              </w:rPr>
              <w:fldChar w:fldCharType="begin"/>
            </w:r>
            <w:r w:rsidR="00485086">
              <w:rPr>
                <w:webHidden/>
              </w:rPr>
              <w:instrText xml:space="preserve"> PAGEREF _Toc44426959 \h </w:instrText>
            </w:r>
            <w:r w:rsidR="00485086">
              <w:rPr>
                <w:webHidden/>
              </w:rPr>
            </w:r>
            <w:r w:rsidR="00485086">
              <w:rPr>
                <w:webHidden/>
              </w:rPr>
              <w:fldChar w:fldCharType="separate"/>
            </w:r>
            <w:r w:rsidR="00485086">
              <w:rPr>
                <w:webHidden/>
              </w:rPr>
              <w:t>12</w:t>
            </w:r>
            <w:r w:rsidR="00485086">
              <w:rPr>
                <w:webHidden/>
              </w:rPr>
              <w:fldChar w:fldCharType="end"/>
            </w:r>
          </w:hyperlink>
        </w:p>
        <w:p w14:paraId="466EC040" w14:textId="738E53DA" w:rsidR="00485086" w:rsidRDefault="0066448E">
          <w:pPr>
            <w:pStyle w:val="TOC2"/>
            <w:rPr>
              <w:rFonts w:asciiTheme="minorHAnsi" w:eastAsiaTheme="minorEastAsia" w:hAnsiTheme="minorHAnsi"/>
              <w:szCs w:val="22"/>
              <w:lang w:eastAsia="en-AU"/>
            </w:rPr>
          </w:pPr>
          <w:hyperlink w:anchor="_Toc44426960" w:history="1">
            <w:r w:rsidR="00485086" w:rsidRPr="006666F1">
              <w:rPr>
                <w:rStyle w:val="Hyperlink"/>
              </w:rPr>
              <w:t>Mediations in multiple defendant cases</w:t>
            </w:r>
            <w:r w:rsidR="00485086">
              <w:rPr>
                <w:webHidden/>
              </w:rPr>
              <w:tab/>
            </w:r>
            <w:r w:rsidR="00485086">
              <w:rPr>
                <w:webHidden/>
              </w:rPr>
              <w:fldChar w:fldCharType="begin"/>
            </w:r>
            <w:r w:rsidR="00485086">
              <w:rPr>
                <w:webHidden/>
              </w:rPr>
              <w:instrText xml:space="preserve"> PAGEREF _Toc44426960 \h </w:instrText>
            </w:r>
            <w:r w:rsidR="00485086">
              <w:rPr>
                <w:webHidden/>
              </w:rPr>
            </w:r>
            <w:r w:rsidR="00485086">
              <w:rPr>
                <w:webHidden/>
              </w:rPr>
              <w:fldChar w:fldCharType="separate"/>
            </w:r>
            <w:r w:rsidR="00485086">
              <w:rPr>
                <w:webHidden/>
              </w:rPr>
              <w:t>13</w:t>
            </w:r>
            <w:r w:rsidR="00485086">
              <w:rPr>
                <w:webHidden/>
              </w:rPr>
              <w:fldChar w:fldCharType="end"/>
            </w:r>
          </w:hyperlink>
        </w:p>
        <w:p w14:paraId="21D23A3C" w14:textId="4D5C2DEA" w:rsidR="00485086" w:rsidRDefault="0066448E">
          <w:pPr>
            <w:pStyle w:val="TOC2"/>
            <w:rPr>
              <w:rFonts w:asciiTheme="minorHAnsi" w:eastAsiaTheme="minorEastAsia" w:hAnsiTheme="minorHAnsi"/>
              <w:szCs w:val="22"/>
              <w:lang w:eastAsia="en-AU"/>
            </w:rPr>
          </w:pPr>
          <w:hyperlink w:anchor="_Toc44426961" w:history="1">
            <w:r w:rsidR="00485086" w:rsidRPr="006666F1">
              <w:rPr>
                <w:rStyle w:val="Hyperlink"/>
              </w:rPr>
              <w:t>Further mediation</w:t>
            </w:r>
            <w:r w:rsidR="00485086">
              <w:rPr>
                <w:webHidden/>
              </w:rPr>
              <w:tab/>
            </w:r>
            <w:r w:rsidR="00485086">
              <w:rPr>
                <w:webHidden/>
              </w:rPr>
              <w:fldChar w:fldCharType="begin"/>
            </w:r>
            <w:r w:rsidR="00485086">
              <w:rPr>
                <w:webHidden/>
              </w:rPr>
              <w:instrText xml:space="preserve"> PAGEREF _Toc44426961 \h </w:instrText>
            </w:r>
            <w:r w:rsidR="00485086">
              <w:rPr>
                <w:webHidden/>
              </w:rPr>
            </w:r>
            <w:r w:rsidR="00485086">
              <w:rPr>
                <w:webHidden/>
              </w:rPr>
              <w:fldChar w:fldCharType="separate"/>
            </w:r>
            <w:r w:rsidR="00485086">
              <w:rPr>
                <w:webHidden/>
              </w:rPr>
              <w:t>14</w:t>
            </w:r>
            <w:r w:rsidR="00485086">
              <w:rPr>
                <w:webHidden/>
              </w:rPr>
              <w:fldChar w:fldCharType="end"/>
            </w:r>
          </w:hyperlink>
        </w:p>
        <w:p w14:paraId="1910C141" w14:textId="7A4AF493" w:rsidR="00485086" w:rsidRDefault="0066448E">
          <w:pPr>
            <w:pStyle w:val="TOC2"/>
            <w:rPr>
              <w:rFonts w:asciiTheme="minorHAnsi" w:eastAsiaTheme="minorEastAsia" w:hAnsiTheme="minorHAnsi"/>
              <w:szCs w:val="22"/>
              <w:lang w:eastAsia="en-AU"/>
            </w:rPr>
          </w:pPr>
          <w:hyperlink w:anchor="_Toc44426962" w:history="1">
            <w:r w:rsidR="00485086" w:rsidRPr="006666F1">
              <w:rPr>
                <w:rStyle w:val="Hyperlink"/>
              </w:rPr>
              <w:t>Resolution of a proceeding</w:t>
            </w:r>
            <w:r w:rsidR="00485086">
              <w:rPr>
                <w:webHidden/>
              </w:rPr>
              <w:tab/>
            </w:r>
            <w:r w:rsidR="00485086">
              <w:rPr>
                <w:webHidden/>
              </w:rPr>
              <w:fldChar w:fldCharType="begin"/>
            </w:r>
            <w:r w:rsidR="00485086">
              <w:rPr>
                <w:webHidden/>
              </w:rPr>
              <w:instrText xml:space="preserve"> PAGEREF _Toc44426962 \h </w:instrText>
            </w:r>
            <w:r w:rsidR="00485086">
              <w:rPr>
                <w:webHidden/>
              </w:rPr>
            </w:r>
            <w:r w:rsidR="00485086">
              <w:rPr>
                <w:webHidden/>
              </w:rPr>
              <w:fldChar w:fldCharType="separate"/>
            </w:r>
            <w:r w:rsidR="00485086">
              <w:rPr>
                <w:webHidden/>
              </w:rPr>
              <w:t>14</w:t>
            </w:r>
            <w:r w:rsidR="00485086">
              <w:rPr>
                <w:webHidden/>
              </w:rPr>
              <w:fldChar w:fldCharType="end"/>
            </w:r>
          </w:hyperlink>
        </w:p>
        <w:p w14:paraId="32D28998" w14:textId="65607AE5" w:rsidR="00485086" w:rsidRDefault="0066448E">
          <w:pPr>
            <w:pStyle w:val="TOC1"/>
            <w:rPr>
              <w:rFonts w:asciiTheme="minorHAnsi" w:eastAsiaTheme="minorEastAsia" w:hAnsiTheme="minorHAnsi" w:cstheme="minorBidi"/>
              <w:kern w:val="0"/>
              <w:szCs w:val="22"/>
              <w14:ligatures w14:val="none"/>
              <w14:cntxtAlts w14:val="0"/>
            </w:rPr>
          </w:pPr>
          <w:hyperlink w:anchor="_Toc44426963" w:history="1">
            <w:r w:rsidR="00485086" w:rsidRPr="006666F1">
              <w:rPr>
                <w:rStyle w:val="Hyperlink"/>
                <w14:scene3d>
                  <w14:camera w14:prst="orthographicFront"/>
                  <w14:lightRig w14:rig="threePt" w14:dir="t">
                    <w14:rot w14:lat="0" w14:lon="0" w14:rev="0"/>
                  </w14:lightRig>
                </w14:scene3d>
              </w:rPr>
              <w:t>16.</w:t>
            </w:r>
            <w:r w:rsidR="00485086">
              <w:rPr>
                <w:rFonts w:asciiTheme="minorHAnsi" w:eastAsiaTheme="minorEastAsia" w:hAnsiTheme="minorHAnsi" w:cstheme="minorBidi"/>
                <w:kern w:val="0"/>
                <w:szCs w:val="22"/>
                <w14:ligatures w14:val="none"/>
                <w14:cntxtAlts w14:val="0"/>
              </w:rPr>
              <w:tab/>
            </w:r>
            <w:r w:rsidR="00485086" w:rsidRPr="006666F1">
              <w:rPr>
                <w:rStyle w:val="Hyperlink"/>
              </w:rPr>
              <w:t>Applications to vacate a trial date</w:t>
            </w:r>
            <w:r w:rsidR="00485086">
              <w:rPr>
                <w:webHidden/>
              </w:rPr>
              <w:tab/>
            </w:r>
            <w:r w:rsidR="00485086">
              <w:rPr>
                <w:webHidden/>
              </w:rPr>
              <w:fldChar w:fldCharType="begin"/>
            </w:r>
            <w:r w:rsidR="00485086">
              <w:rPr>
                <w:webHidden/>
              </w:rPr>
              <w:instrText xml:space="preserve"> PAGEREF _Toc44426963 \h </w:instrText>
            </w:r>
            <w:r w:rsidR="00485086">
              <w:rPr>
                <w:webHidden/>
              </w:rPr>
            </w:r>
            <w:r w:rsidR="00485086">
              <w:rPr>
                <w:webHidden/>
              </w:rPr>
              <w:fldChar w:fldCharType="separate"/>
            </w:r>
            <w:r w:rsidR="00485086">
              <w:rPr>
                <w:webHidden/>
              </w:rPr>
              <w:t>14</w:t>
            </w:r>
            <w:r w:rsidR="00485086">
              <w:rPr>
                <w:webHidden/>
              </w:rPr>
              <w:fldChar w:fldCharType="end"/>
            </w:r>
          </w:hyperlink>
        </w:p>
        <w:p w14:paraId="51F561C9" w14:textId="492BE4FF" w:rsidR="00485086" w:rsidRDefault="0066448E">
          <w:pPr>
            <w:pStyle w:val="TOC2"/>
            <w:rPr>
              <w:rFonts w:asciiTheme="minorHAnsi" w:eastAsiaTheme="minorEastAsia" w:hAnsiTheme="minorHAnsi"/>
              <w:szCs w:val="22"/>
              <w:lang w:eastAsia="en-AU"/>
            </w:rPr>
          </w:pPr>
          <w:hyperlink w:anchor="_Toc44426964" w:history="1">
            <w:r w:rsidR="00485086" w:rsidRPr="006666F1">
              <w:rPr>
                <w:rStyle w:val="Hyperlink"/>
              </w:rPr>
              <w:t>Affidavit</w:t>
            </w:r>
            <w:r w:rsidR="00485086">
              <w:rPr>
                <w:webHidden/>
              </w:rPr>
              <w:tab/>
            </w:r>
            <w:r w:rsidR="00485086">
              <w:rPr>
                <w:webHidden/>
              </w:rPr>
              <w:fldChar w:fldCharType="begin"/>
            </w:r>
            <w:r w:rsidR="00485086">
              <w:rPr>
                <w:webHidden/>
              </w:rPr>
              <w:instrText xml:space="preserve"> PAGEREF _Toc44426964 \h </w:instrText>
            </w:r>
            <w:r w:rsidR="00485086">
              <w:rPr>
                <w:webHidden/>
              </w:rPr>
            </w:r>
            <w:r w:rsidR="00485086">
              <w:rPr>
                <w:webHidden/>
              </w:rPr>
              <w:fldChar w:fldCharType="separate"/>
            </w:r>
            <w:r w:rsidR="00485086">
              <w:rPr>
                <w:webHidden/>
              </w:rPr>
              <w:t>14</w:t>
            </w:r>
            <w:r w:rsidR="00485086">
              <w:rPr>
                <w:webHidden/>
              </w:rPr>
              <w:fldChar w:fldCharType="end"/>
            </w:r>
          </w:hyperlink>
        </w:p>
        <w:p w14:paraId="4DB5467E" w14:textId="65C214AF" w:rsidR="00485086" w:rsidRDefault="0066448E">
          <w:pPr>
            <w:pStyle w:val="TOC1"/>
            <w:rPr>
              <w:rFonts w:asciiTheme="minorHAnsi" w:eastAsiaTheme="minorEastAsia" w:hAnsiTheme="minorHAnsi" w:cstheme="minorBidi"/>
              <w:kern w:val="0"/>
              <w:szCs w:val="22"/>
              <w14:ligatures w14:val="none"/>
              <w14:cntxtAlts w14:val="0"/>
            </w:rPr>
          </w:pPr>
          <w:hyperlink w:anchor="_Toc44426965" w:history="1">
            <w:r w:rsidR="00485086" w:rsidRPr="006666F1">
              <w:rPr>
                <w:rStyle w:val="Hyperlink"/>
                <w14:scene3d>
                  <w14:camera w14:prst="orthographicFront"/>
                  <w14:lightRig w14:rig="threePt" w14:dir="t">
                    <w14:rot w14:lat="0" w14:lon="0" w14:rev="0"/>
                  </w14:lightRig>
                </w14:scene3d>
              </w:rPr>
              <w:t>17.</w:t>
            </w:r>
            <w:r w:rsidR="00485086">
              <w:rPr>
                <w:rFonts w:asciiTheme="minorHAnsi" w:eastAsiaTheme="minorEastAsia" w:hAnsiTheme="minorHAnsi" w:cstheme="minorBidi"/>
                <w:kern w:val="0"/>
                <w:szCs w:val="22"/>
                <w14:ligatures w14:val="none"/>
                <w14:cntxtAlts w14:val="0"/>
              </w:rPr>
              <w:tab/>
            </w:r>
            <w:r w:rsidR="00485086" w:rsidRPr="006666F1">
              <w:rPr>
                <w:rStyle w:val="Hyperlink"/>
              </w:rPr>
              <w:t>Interlocutory applications</w:t>
            </w:r>
            <w:r w:rsidR="00485086">
              <w:rPr>
                <w:webHidden/>
              </w:rPr>
              <w:tab/>
            </w:r>
            <w:r w:rsidR="00485086">
              <w:rPr>
                <w:webHidden/>
              </w:rPr>
              <w:fldChar w:fldCharType="begin"/>
            </w:r>
            <w:r w:rsidR="00485086">
              <w:rPr>
                <w:webHidden/>
              </w:rPr>
              <w:instrText xml:space="preserve"> PAGEREF _Toc44426965 \h </w:instrText>
            </w:r>
            <w:r w:rsidR="00485086">
              <w:rPr>
                <w:webHidden/>
              </w:rPr>
            </w:r>
            <w:r w:rsidR="00485086">
              <w:rPr>
                <w:webHidden/>
              </w:rPr>
              <w:fldChar w:fldCharType="separate"/>
            </w:r>
            <w:r w:rsidR="00485086">
              <w:rPr>
                <w:webHidden/>
              </w:rPr>
              <w:t>14</w:t>
            </w:r>
            <w:r w:rsidR="00485086">
              <w:rPr>
                <w:webHidden/>
              </w:rPr>
              <w:fldChar w:fldCharType="end"/>
            </w:r>
          </w:hyperlink>
        </w:p>
        <w:p w14:paraId="3E5E2DE2" w14:textId="180D35D3" w:rsidR="00485086" w:rsidRDefault="0066448E">
          <w:pPr>
            <w:pStyle w:val="TOC2"/>
            <w:rPr>
              <w:rFonts w:asciiTheme="minorHAnsi" w:eastAsiaTheme="minorEastAsia" w:hAnsiTheme="minorHAnsi"/>
              <w:szCs w:val="22"/>
              <w:lang w:eastAsia="en-AU"/>
            </w:rPr>
          </w:pPr>
          <w:hyperlink w:anchor="_Toc44426966" w:history="1">
            <w:r w:rsidR="00485086" w:rsidRPr="006666F1">
              <w:rPr>
                <w:rStyle w:val="Hyperlink"/>
              </w:rPr>
              <w:t>Court Appearances</w:t>
            </w:r>
            <w:r w:rsidR="00485086">
              <w:rPr>
                <w:webHidden/>
              </w:rPr>
              <w:tab/>
            </w:r>
            <w:r w:rsidR="00485086">
              <w:rPr>
                <w:webHidden/>
              </w:rPr>
              <w:fldChar w:fldCharType="begin"/>
            </w:r>
            <w:r w:rsidR="00485086">
              <w:rPr>
                <w:webHidden/>
              </w:rPr>
              <w:instrText xml:space="preserve"> PAGEREF _Toc44426966 \h </w:instrText>
            </w:r>
            <w:r w:rsidR="00485086">
              <w:rPr>
                <w:webHidden/>
              </w:rPr>
            </w:r>
            <w:r w:rsidR="00485086">
              <w:rPr>
                <w:webHidden/>
              </w:rPr>
              <w:fldChar w:fldCharType="separate"/>
            </w:r>
            <w:r w:rsidR="00485086">
              <w:rPr>
                <w:webHidden/>
              </w:rPr>
              <w:t>14</w:t>
            </w:r>
            <w:r w:rsidR="00485086">
              <w:rPr>
                <w:webHidden/>
              </w:rPr>
              <w:fldChar w:fldCharType="end"/>
            </w:r>
          </w:hyperlink>
        </w:p>
        <w:p w14:paraId="3E131656" w14:textId="73608AC2" w:rsidR="00485086" w:rsidRDefault="0066448E">
          <w:pPr>
            <w:pStyle w:val="TOC2"/>
            <w:rPr>
              <w:rFonts w:asciiTheme="minorHAnsi" w:eastAsiaTheme="minorEastAsia" w:hAnsiTheme="minorHAnsi"/>
              <w:szCs w:val="22"/>
              <w:lang w:eastAsia="en-AU"/>
            </w:rPr>
          </w:pPr>
          <w:hyperlink w:anchor="_Toc44426967" w:history="1">
            <w:r w:rsidR="00485086" w:rsidRPr="006666F1">
              <w:rPr>
                <w:rStyle w:val="Hyperlink"/>
              </w:rPr>
              <w:t>Summons and Directions Hearings</w:t>
            </w:r>
            <w:r w:rsidR="00485086">
              <w:rPr>
                <w:webHidden/>
              </w:rPr>
              <w:tab/>
            </w:r>
            <w:r w:rsidR="00485086">
              <w:rPr>
                <w:webHidden/>
              </w:rPr>
              <w:fldChar w:fldCharType="begin"/>
            </w:r>
            <w:r w:rsidR="00485086">
              <w:rPr>
                <w:webHidden/>
              </w:rPr>
              <w:instrText xml:space="preserve"> PAGEREF _Toc44426967 \h </w:instrText>
            </w:r>
            <w:r w:rsidR="00485086">
              <w:rPr>
                <w:webHidden/>
              </w:rPr>
            </w:r>
            <w:r w:rsidR="00485086">
              <w:rPr>
                <w:webHidden/>
              </w:rPr>
              <w:fldChar w:fldCharType="separate"/>
            </w:r>
            <w:r w:rsidR="00485086">
              <w:rPr>
                <w:webHidden/>
              </w:rPr>
              <w:t>15</w:t>
            </w:r>
            <w:r w:rsidR="00485086">
              <w:rPr>
                <w:webHidden/>
              </w:rPr>
              <w:fldChar w:fldCharType="end"/>
            </w:r>
          </w:hyperlink>
        </w:p>
        <w:p w14:paraId="7D4CB5E8" w14:textId="63FFBCC4" w:rsidR="00485086" w:rsidRDefault="0066448E">
          <w:pPr>
            <w:pStyle w:val="TOC3"/>
            <w:rPr>
              <w:rFonts w:asciiTheme="minorHAnsi" w:eastAsiaTheme="minorEastAsia" w:hAnsiTheme="minorHAnsi"/>
              <w:szCs w:val="22"/>
              <w:lang w:eastAsia="en-AU"/>
            </w:rPr>
          </w:pPr>
          <w:hyperlink w:anchor="_Toc44426968" w:history="1">
            <w:r w:rsidR="00485086" w:rsidRPr="006666F1">
              <w:rPr>
                <w:rStyle w:val="Hyperlink"/>
              </w:rPr>
              <w:t>Summons</w:t>
            </w:r>
            <w:r w:rsidR="00485086">
              <w:rPr>
                <w:webHidden/>
              </w:rPr>
              <w:tab/>
            </w:r>
            <w:r w:rsidR="00485086">
              <w:rPr>
                <w:webHidden/>
              </w:rPr>
              <w:fldChar w:fldCharType="begin"/>
            </w:r>
            <w:r w:rsidR="00485086">
              <w:rPr>
                <w:webHidden/>
              </w:rPr>
              <w:instrText xml:space="preserve"> PAGEREF _Toc44426968 \h </w:instrText>
            </w:r>
            <w:r w:rsidR="00485086">
              <w:rPr>
                <w:webHidden/>
              </w:rPr>
            </w:r>
            <w:r w:rsidR="00485086">
              <w:rPr>
                <w:webHidden/>
              </w:rPr>
              <w:fldChar w:fldCharType="separate"/>
            </w:r>
            <w:r w:rsidR="00485086">
              <w:rPr>
                <w:webHidden/>
              </w:rPr>
              <w:t>15</w:t>
            </w:r>
            <w:r w:rsidR="00485086">
              <w:rPr>
                <w:webHidden/>
              </w:rPr>
              <w:fldChar w:fldCharType="end"/>
            </w:r>
          </w:hyperlink>
        </w:p>
        <w:p w14:paraId="02EB8F3A" w14:textId="587814A1" w:rsidR="00485086" w:rsidRDefault="0066448E">
          <w:pPr>
            <w:pStyle w:val="TOC3"/>
            <w:rPr>
              <w:rFonts w:asciiTheme="minorHAnsi" w:eastAsiaTheme="minorEastAsia" w:hAnsiTheme="minorHAnsi"/>
              <w:szCs w:val="22"/>
              <w:lang w:eastAsia="en-AU"/>
            </w:rPr>
          </w:pPr>
          <w:hyperlink w:anchor="_Toc44426969" w:history="1">
            <w:r w:rsidR="00485086" w:rsidRPr="006666F1">
              <w:rPr>
                <w:rStyle w:val="Hyperlink"/>
              </w:rPr>
              <w:t>Directions Hearings</w:t>
            </w:r>
            <w:r w:rsidR="00485086">
              <w:rPr>
                <w:webHidden/>
              </w:rPr>
              <w:tab/>
            </w:r>
            <w:r w:rsidR="00485086">
              <w:rPr>
                <w:webHidden/>
              </w:rPr>
              <w:fldChar w:fldCharType="begin"/>
            </w:r>
            <w:r w:rsidR="00485086">
              <w:rPr>
                <w:webHidden/>
              </w:rPr>
              <w:instrText xml:space="preserve"> PAGEREF _Toc44426969 \h </w:instrText>
            </w:r>
            <w:r w:rsidR="00485086">
              <w:rPr>
                <w:webHidden/>
              </w:rPr>
            </w:r>
            <w:r w:rsidR="00485086">
              <w:rPr>
                <w:webHidden/>
              </w:rPr>
              <w:fldChar w:fldCharType="separate"/>
            </w:r>
            <w:r w:rsidR="00485086">
              <w:rPr>
                <w:webHidden/>
              </w:rPr>
              <w:t>15</w:t>
            </w:r>
            <w:r w:rsidR="00485086">
              <w:rPr>
                <w:webHidden/>
              </w:rPr>
              <w:fldChar w:fldCharType="end"/>
            </w:r>
          </w:hyperlink>
        </w:p>
        <w:p w14:paraId="21E266FC" w14:textId="348A36DA" w:rsidR="00485086" w:rsidRDefault="0066448E">
          <w:pPr>
            <w:pStyle w:val="TOC2"/>
            <w:rPr>
              <w:rFonts w:asciiTheme="minorHAnsi" w:eastAsiaTheme="minorEastAsia" w:hAnsiTheme="minorHAnsi"/>
              <w:szCs w:val="22"/>
              <w:lang w:eastAsia="en-AU"/>
            </w:rPr>
          </w:pPr>
          <w:hyperlink w:anchor="_Toc44426970" w:history="1">
            <w:r w:rsidR="00485086" w:rsidRPr="006666F1">
              <w:rPr>
                <w:rStyle w:val="Hyperlink"/>
              </w:rPr>
              <w:t>Urgent applications</w:t>
            </w:r>
            <w:r w:rsidR="00485086">
              <w:rPr>
                <w:webHidden/>
              </w:rPr>
              <w:tab/>
            </w:r>
            <w:r w:rsidR="00485086">
              <w:rPr>
                <w:webHidden/>
              </w:rPr>
              <w:fldChar w:fldCharType="begin"/>
            </w:r>
            <w:r w:rsidR="00485086">
              <w:rPr>
                <w:webHidden/>
              </w:rPr>
              <w:instrText xml:space="preserve"> PAGEREF _Toc44426970 \h </w:instrText>
            </w:r>
            <w:r w:rsidR="00485086">
              <w:rPr>
                <w:webHidden/>
              </w:rPr>
            </w:r>
            <w:r w:rsidR="00485086">
              <w:rPr>
                <w:webHidden/>
              </w:rPr>
              <w:fldChar w:fldCharType="separate"/>
            </w:r>
            <w:r w:rsidR="00485086">
              <w:rPr>
                <w:webHidden/>
              </w:rPr>
              <w:t>15</w:t>
            </w:r>
            <w:r w:rsidR="00485086">
              <w:rPr>
                <w:webHidden/>
              </w:rPr>
              <w:fldChar w:fldCharType="end"/>
            </w:r>
          </w:hyperlink>
        </w:p>
        <w:p w14:paraId="05958CE5" w14:textId="3FE76AE3" w:rsidR="00485086" w:rsidRDefault="0066448E">
          <w:pPr>
            <w:pStyle w:val="TOC2"/>
            <w:rPr>
              <w:rFonts w:asciiTheme="minorHAnsi" w:eastAsiaTheme="minorEastAsia" w:hAnsiTheme="minorHAnsi"/>
              <w:szCs w:val="22"/>
              <w:lang w:eastAsia="en-AU"/>
            </w:rPr>
          </w:pPr>
          <w:hyperlink w:anchor="_Toc44426971" w:history="1">
            <w:r w:rsidR="00485086" w:rsidRPr="006666F1">
              <w:rPr>
                <w:rStyle w:val="Hyperlink"/>
              </w:rPr>
              <w:t>Resolution</w:t>
            </w:r>
            <w:r w:rsidR="00485086">
              <w:rPr>
                <w:webHidden/>
              </w:rPr>
              <w:tab/>
            </w:r>
            <w:r w:rsidR="00485086">
              <w:rPr>
                <w:webHidden/>
              </w:rPr>
              <w:fldChar w:fldCharType="begin"/>
            </w:r>
            <w:r w:rsidR="00485086">
              <w:rPr>
                <w:webHidden/>
              </w:rPr>
              <w:instrText xml:space="preserve"> PAGEREF _Toc44426971 \h </w:instrText>
            </w:r>
            <w:r w:rsidR="00485086">
              <w:rPr>
                <w:webHidden/>
              </w:rPr>
            </w:r>
            <w:r w:rsidR="00485086">
              <w:rPr>
                <w:webHidden/>
              </w:rPr>
              <w:fldChar w:fldCharType="separate"/>
            </w:r>
            <w:r w:rsidR="00485086">
              <w:rPr>
                <w:webHidden/>
              </w:rPr>
              <w:t>15</w:t>
            </w:r>
            <w:r w:rsidR="00485086">
              <w:rPr>
                <w:webHidden/>
              </w:rPr>
              <w:fldChar w:fldCharType="end"/>
            </w:r>
          </w:hyperlink>
        </w:p>
        <w:p w14:paraId="554AF246" w14:textId="4927698C" w:rsidR="00485086" w:rsidRDefault="0066448E">
          <w:pPr>
            <w:pStyle w:val="TOC1"/>
            <w:rPr>
              <w:rFonts w:asciiTheme="minorHAnsi" w:eastAsiaTheme="minorEastAsia" w:hAnsiTheme="minorHAnsi" w:cstheme="minorBidi"/>
              <w:kern w:val="0"/>
              <w:szCs w:val="22"/>
              <w14:ligatures w14:val="none"/>
              <w14:cntxtAlts w14:val="0"/>
            </w:rPr>
          </w:pPr>
          <w:hyperlink w:anchor="_Toc44426972" w:history="1">
            <w:r w:rsidR="00485086" w:rsidRPr="006666F1">
              <w:rPr>
                <w:rStyle w:val="Hyperlink"/>
                <w14:scene3d>
                  <w14:camera w14:prst="orthographicFront"/>
                  <w14:lightRig w14:rig="threePt" w14:dir="t">
                    <w14:rot w14:lat="0" w14:lon="0" w14:rev="0"/>
                  </w14:lightRig>
                </w14:scene3d>
              </w:rPr>
              <w:t>18.</w:t>
            </w:r>
            <w:r w:rsidR="00485086">
              <w:rPr>
                <w:rFonts w:asciiTheme="minorHAnsi" w:eastAsiaTheme="minorEastAsia" w:hAnsiTheme="minorHAnsi" w:cstheme="minorBidi"/>
                <w:kern w:val="0"/>
                <w:szCs w:val="22"/>
                <w14:ligatures w14:val="none"/>
                <w14:cntxtAlts w14:val="0"/>
              </w:rPr>
              <w:tab/>
            </w:r>
            <w:r w:rsidR="00485086" w:rsidRPr="006666F1">
              <w:rPr>
                <w:rStyle w:val="Hyperlink"/>
              </w:rPr>
              <w:t xml:space="preserve">Confidential Communications - Division 2A of Part II of the </w:t>
            </w:r>
            <w:r w:rsidR="00485086" w:rsidRPr="006666F1">
              <w:rPr>
                <w:rStyle w:val="Hyperlink"/>
                <w:i/>
                <w:iCs/>
              </w:rPr>
              <w:t xml:space="preserve">Evidence (Miscellaneous Provisions) Act </w:t>
            </w:r>
            <w:r w:rsidR="00485086" w:rsidRPr="006666F1">
              <w:rPr>
                <w:rStyle w:val="Hyperlink"/>
              </w:rPr>
              <w:t>1958</w:t>
            </w:r>
            <w:r w:rsidR="00485086">
              <w:rPr>
                <w:webHidden/>
              </w:rPr>
              <w:tab/>
            </w:r>
            <w:r w:rsidR="00485086">
              <w:rPr>
                <w:webHidden/>
              </w:rPr>
              <w:fldChar w:fldCharType="begin"/>
            </w:r>
            <w:r w:rsidR="00485086">
              <w:rPr>
                <w:webHidden/>
              </w:rPr>
              <w:instrText xml:space="preserve"> PAGEREF _Toc44426972 \h </w:instrText>
            </w:r>
            <w:r w:rsidR="00485086">
              <w:rPr>
                <w:webHidden/>
              </w:rPr>
            </w:r>
            <w:r w:rsidR="00485086">
              <w:rPr>
                <w:webHidden/>
              </w:rPr>
              <w:fldChar w:fldCharType="separate"/>
            </w:r>
            <w:r w:rsidR="00485086">
              <w:rPr>
                <w:webHidden/>
              </w:rPr>
              <w:t>15</w:t>
            </w:r>
            <w:r w:rsidR="00485086">
              <w:rPr>
                <w:webHidden/>
              </w:rPr>
              <w:fldChar w:fldCharType="end"/>
            </w:r>
          </w:hyperlink>
        </w:p>
        <w:p w14:paraId="373D5367" w14:textId="64F53651" w:rsidR="00485086" w:rsidRDefault="0066448E">
          <w:pPr>
            <w:pStyle w:val="TOC2"/>
            <w:rPr>
              <w:rFonts w:asciiTheme="minorHAnsi" w:eastAsiaTheme="minorEastAsia" w:hAnsiTheme="minorHAnsi"/>
              <w:szCs w:val="22"/>
              <w:lang w:eastAsia="en-AU"/>
            </w:rPr>
          </w:pPr>
          <w:hyperlink w:anchor="_Toc44426973" w:history="1">
            <w:r w:rsidR="00485086" w:rsidRPr="006666F1">
              <w:rPr>
                <w:rStyle w:val="Hyperlink"/>
              </w:rPr>
              <w:t>General</w:t>
            </w:r>
            <w:r w:rsidR="00485086">
              <w:rPr>
                <w:webHidden/>
              </w:rPr>
              <w:tab/>
            </w:r>
            <w:r w:rsidR="00485086">
              <w:rPr>
                <w:webHidden/>
              </w:rPr>
              <w:fldChar w:fldCharType="begin"/>
            </w:r>
            <w:r w:rsidR="00485086">
              <w:rPr>
                <w:webHidden/>
              </w:rPr>
              <w:instrText xml:space="preserve"> PAGEREF _Toc44426973 \h </w:instrText>
            </w:r>
            <w:r w:rsidR="00485086">
              <w:rPr>
                <w:webHidden/>
              </w:rPr>
            </w:r>
            <w:r w:rsidR="00485086">
              <w:rPr>
                <w:webHidden/>
              </w:rPr>
              <w:fldChar w:fldCharType="separate"/>
            </w:r>
            <w:r w:rsidR="00485086">
              <w:rPr>
                <w:webHidden/>
              </w:rPr>
              <w:t>15</w:t>
            </w:r>
            <w:r w:rsidR="00485086">
              <w:rPr>
                <w:webHidden/>
              </w:rPr>
              <w:fldChar w:fldCharType="end"/>
            </w:r>
          </w:hyperlink>
        </w:p>
        <w:p w14:paraId="46B56671" w14:textId="51E48B1C" w:rsidR="00485086" w:rsidRDefault="0066448E">
          <w:pPr>
            <w:pStyle w:val="TOC2"/>
            <w:rPr>
              <w:rFonts w:asciiTheme="minorHAnsi" w:eastAsiaTheme="minorEastAsia" w:hAnsiTheme="minorHAnsi"/>
              <w:szCs w:val="22"/>
              <w:lang w:eastAsia="en-AU"/>
            </w:rPr>
          </w:pPr>
          <w:hyperlink w:anchor="_Toc44426974" w:history="1">
            <w:r w:rsidR="00485086" w:rsidRPr="006666F1">
              <w:rPr>
                <w:rStyle w:val="Hyperlink"/>
              </w:rPr>
              <w:t>Personal Injury – Sexual Assault</w:t>
            </w:r>
            <w:r w:rsidR="00485086">
              <w:rPr>
                <w:webHidden/>
              </w:rPr>
              <w:tab/>
            </w:r>
            <w:r w:rsidR="00485086">
              <w:rPr>
                <w:webHidden/>
              </w:rPr>
              <w:fldChar w:fldCharType="begin"/>
            </w:r>
            <w:r w:rsidR="00485086">
              <w:rPr>
                <w:webHidden/>
              </w:rPr>
              <w:instrText xml:space="preserve"> PAGEREF _Toc44426974 \h </w:instrText>
            </w:r>
            <w:r w:rsidR="00485086">
              <w:rPr>
                <w:webHidden/>
              </w:rPr>
            </w:r>
            <w:r w:rsidR="00485086">
              <w:rPr>
                <w:webHidden/>
              </w:rPr>
              <w:fldChar w:fldCharType="separate"/>
            </w:r>
            <w:r w:rsidR="00485086">
              <w:rPr>
                <w:webHidden/>
              </w:rPr>
              <w:t>16</w:t>
            </w:r>
            <w:r w:rsidR="00485086">
              <w:rPr>
                <w:webHidden/>
              </w:rPr>
              <w:fldChar w:fldCharType="end"/>
            </w:r>
          </w:hyperlink>
        </w:p>
        <w:p w14:paraId="3827D697" w14:textId="783E87FE" w:rsidR="00485086" w:rsidRDefault="0066448E">
          <w:pPr>
            <w:pStyle w:val="TOC2"/>
            <w:rPr>
              <w:rFonts w:asciiTheme="minorHAnsi" w:eastAsiaTheme="minorEastAsia" w:hAnsiTheme="minorHAnsi"/>
              <w:szCs w:val="22"/>
              <w:lang w:eastAsia="en-AU"/>
            </w:rPr>
          </w:pPr>
          <w:hyperlink w:anchor="_Toc44426975" w:history="1">
            <w:r w:rsidR="00485086" w:rsidRPr="006666F1">
              <w:rPr>
                <w:rStyle w:val="Hyperlink"/>
              </w:rPr>
              <w:t>Applications for leave to issue a subpoena to produce documents which may contain a confidential communication</w:t>
            </w:r>
            <w:r w:rsidR="00485086">
              <w:rPr>
                <w:webHidden/>
              </w:rPr>
              <w:tab/>
            </w:r>
            <w:r w:rsidR="00485086">
              <w:rPr>
                <w:webHidden/>
              </w:rPr>
              <w:fldChar w:fldCharType="begin"/>
            </w:r>
            <w:r w:rsidR="00485086">
              <w:rPr>
                <w:webHidden/>
              </w:rPr>
              <w:instrText xml:space="preserve"> PAGEREF _Toc44426975 \h </w:instrText>
            </w:r>
            <w:r w:rsidR="00485086">
              <w:rPr>
                <w:webHidden/>
              </w:rPr>
            </w:r>
            <w:r w:rsidR="00485086">
              <w:rPr>
                <w:webHidden/>
              </w:rPr>
              <w:fldChar w:fldCharType="separate"/>
            </w:r>
            <w:r w:rsidR="00485086">
              <w:rPr>
                <w:webHidden/>
              </w:rPr>
              <w:t>16</w:t>
            </w:r>
            <w:r w:rsidR="00485086">
              <w:rPr>
                <w:webHidden/>
              </w:rPr>
              <w:fldChar w:fldCharType="end"/>
            </w:r>
          </w:hyperlink>
        </w:p>
        <w:p w14:paraId="6B603B04" w14:textId="3013F8D4" w:rsidR="00485086" w:rsidRDefault="0066448E">
          <w:pPr>
            <w:pStyle w:val="TOC2"/>
            <w:rPr>
              <w:rFonts w:asciiTheme="minorHAnsi" w:eastAsiaTheme="minorEastAsia" w:hAnsiTheme="minorHAnsi"/>
              <w:szCs w:val="22"/>
              <w:lang w:eastAsia="en-AU"/>
            </w:rPr>
          </w:pPr>
          <w:hyperlink w:anchor="_Toc44426976" w:history="1">
            <w:r w:rsidR="00485086" w:rsidRPr="006666F1">
              <w:rPr>
                <w:rStyle w:val="Hyperlink"/>
              </w:rPr>
              <w:t>Applications for leave to adduce evidence of, or produce documents which may contain confidential communications at an interlocutory or other application or at trial</w:t>
            </w:r>
            <w:r w:rsidR="00485086">
              <w:rPr>
                <w:webHidden/>
              </w:rPr>
              <w:tab/>
            </w:r>
            <w:r w:rsidR="00485086">
              <w:rPr>
                <w:webHidden/>
              </w:rPr>
              <w:fldChar w:fldCharType="begin"/>
            </w:r>
            <w:r w:rsidR="00485086">
              <w:rPr>
                <w:webHidden/>
              </w:rPr>
              <w:instrText xml:space="preserve"> PAGEREF _Toc44426976 \h </w:instrText>
            </w:r>
            <w:r w:rsidR="00485086">
              <w:rPr>
                <w:webHidden/>
              </w:rPr>
            </w:r>
            <w:r w:rsidR="00485086">
              <w:rPr>
                <w:webHidden/>
              </w:rPr>
              <w:fldChar w:fldCharType="separate"/>
            </w:r>
            <w:r w:rsidR="00485086">
              <w:rPr>
                <w:webHidden/>
              </w:rPr>
              <w:t>17</w:t>
            </w:r>
            <w:r w:rsidR="00485086">
              <w:rPr>
                <w:webHidden/>
              </w:rPr>
              <w:fldChar w:fldCharType="end"/>
            </w:r>
          </w:hyperlink>
        </w:p>
        <w:p w14:paraId="65C4F253" w14:textId="264E1877" w:rsidR="00485086" w:rsidRDefault="0066448E">
          <w:pPr>
            <w:pStyle w:val="TOC1"/>
            <w:rPr>
              <w:rFonts w:asciiTheme="minorHAnsi" w:eastAsiaTheme="minorEastAsia" w:hAnsiTheme="minorHAnsi" w:cstheme="minorBidi"/>
              <w:kern w:val="0"/>
              <w:szCs w:val="22"/>
              <w14:ligatures w14:val="none"/>
              <w14:cntxtAlts w14:val="0"/>
            </w:rPr>
          </w:pPr>
          <w:hyperlink w:anchor="_Toc44426977" w:history="1">
            <w:r w:rsidR="00485086" w:rsidRPr="006666F1">
              <w:rPr>
                <w:rStyle w:val="Hyperlink"/>
                <w14:scene3d>
                  <w14:camera w14:prst="orthographicFront"/>
                  <w14:lightRig w14:rig="threePt" w14:dir="t">
                    <w14:rot w14:lat="0" w14:lon="0" w14:rev="0"/>
                  </w14:lightRig>
                </w14:scene3d>
              </w:rPr>
              <w:t>19.</w:t>
            </w:r>
            <w:r w:rsidR="00485086">
              <w:rPr>
                <w:rFonts w:asciiTheme="minorHAnsi" w:eastAsiaTheme="minorEastAsia" w:hAnsiTheme="minorHAnsi" w:cstheme="minorBidi"/>
                <w:kern w:val="0"/>
                <w:szCs w:val="22"/>
                <w14:ligatures w14:val="none"/>
                <w14:cntxtAlts w14:val="0"/>
              </w:rPr>
              <w:tab/>
            </w:r>
            <w:r w:rsidR="00485086" w:rsidRPr="006666F1">
              <w:rPr>
                <w:rStyle w:val="Hyperlink"/>
              </w:rPr>
              <w:t>Reserve List</w:t>
            </w:r>
            <w:r w:rsidR="00485086">
              <w:rPr>
                <w:webHidden/>
              </w:rPr>
              <w:tab/>
            </w:r>
            <w:r w:rsidR="00485086">
              <w:rPr>
                <w:webHidden/>
              </w:rPr>
              <w:fldChar w:fldCharType="begin"/>
            </w:r>
            <w:r w:rsidR="00485086">
              <w:rPr>
                <w:webHidden/>
              </w:rPr>
              <w:instrText xml:space="preserve"> PAGEREF _Toc44426977 \h </w:instrText>
            </w:r>
            <w:r w:rsidR="00485086">
              <w:rPr>
                <w:webHidden/>
              </w:rPr>
            </w:r>
            <w:r w:rsidR="00485086">
              <w:rPr>
                <w:webHidden/>
              </w:rPr>
              <w:fldChar w:fldCharType="separate"/>
            </w:r>
            <w:r w:rsidR="00485086">
              <w:rPr>
                <w:webHidden/>
              </w:rPr>
              <w:t>18</w:t>
            </w:r>
            <w:r w:rsidR="00485086">
              <w:rPr>
                <w:webHidden/>
              </w:rPr>
              <w:fldChar w:fldCharType="end"/>
            </w:r>
          </w:hyperlink>
        </w:p>
        <w:p w14:paraId="4F914D51" w14:textId="62BE91BD" w:rsidR="00485086" w:rsidRDefault="0066448E">
          <w:pPr>
            <w:pStyle w:val="TOC2"/>
            <w:rPr>
              <w:rFonts w:asciiTheme="minorHAnsi" w:eastAsiaTheme="minorEastAsia" w:hAnsiTheme="minorHAnsi"/>
              <w:szCs w:val="22"/>
              <w:lang w:eastAsia="en-AU"/>
            </w:rPr>
          </w:pPr>
          <w:hyperlink w:anchor="_Toc44426978" w:history="1">
            <w:r w:rsidR="00485086" w:rsidRPr="006666F1">
              <w:rPr>
                <w:rStyle w:val="Hyperlink"/>
              </w:rPr>
              <w:t>Civil Reserve List Allocation</w:t>
            </w:r>
            <w:r w:rsidR="00485086">
              <w:rPr>
                <w:webHidden/>
              </w:rPr>
              <w:tab/>
            </w:r>
            <w:r w:rsidR="00485086">
              <w:rPr>
                <w:webHidden/>
              </w:rPr>
              <w:fldChar w:fldCharType="begin"/>
            </w:r>
            <w:r w:rsidR="00485086">
              <w:rPr>
                <w:webHidden/>
              </w:rPr>
              <w:instrText xml:space="preserve"> PAGEREF _Toc44426978 \h </w:instrText>
            </w:r>
            <w:r w:rsidR="00485086">
              <w:rPr>
                <w:webHidden/>
              </w:rPr>
            </w:r>
            <w:r w:rsidR="00485086">
              <w:rPr>
                <w:webHidden/>
              </w:rPr>
              <w:fldChar w:fldCharType="separate"/>
            </w:r>
            <w:r w:rsidR="00485086">
              <w:rPr>
                <w:webHidden/>
              </w:rPr>
              <w:t>18</w:t>
            </w:r>
            <w:r w:rsidR="00485086">
              <w:rPr>
                <w:webHidden/>
              </w:rPr>
              <w:fldChar w:fldCharType="end"/>
            </w:r>
          </w:hyperlink>
        </w:p>
        <w:p w14:paraId="144FFD3C" w14:textId="615DD942" w:rsidR="00485086" w:rsidRDefault="0066448E">
          <w:pPr>
            <w:pStyle w:val="TOC1"/>
            <w:rPr>
              <w:rFonts w:asciiTheme="minorHAnsi" w:eastAsiaTheme="minorEastAsia" w:hAnsiTheme="minorHAnsi" w:cstheme="minorBidi"/>
              <w:kern w:val="0"/>
              <w:szCs w:val="22"/>
              <w14:ligatures w14:val="none"/>
              <w14:cntxtAlts w14:val="0"/>
            </w:rPr>
          </w:pPr>
          <w:hyperlink w:anchor="_Toc44426979" w:history="1">
            <w:r w:rsidR="00485086" w:rsidRPr="006666F1">
              <w:rPr>
                <w:rStyle w:val="Hyperlink"/>
                <w14:scene3d>
                  <w14:camera w14:prst="orthographicFront"/>
                  <w14:lightRig w14:rig="threePt" w14:dir="t">
                    <w14:rot w14:lat="0" w14:lon="0" w14:rev="0"/>
                  </w14:lightRig>
                </w14:scene3d>
              </w:rPr>
              <w:t>20.</w:t>
            </w:r>
            <w:r w:rsidR="00485086">
              <w:rPr>
                <w:rFonts w:asciiTheme="minorHAnsi" w:eastAsiaTheme="minorEastAsia" w:hAnsiTheme="minorHAnsi" w:cstheme="minorBidi"/>
                <w:kern w:val="0"/>
                <w:szCs w:val="22"/>
                <w14:ligatures w14:val="none"/>
                <w14:cntxtAlts w14:val="0"/>
              </w:rPr>
              <w:tab/>
            </w:r>
            <w:r w:rsidR="00485086" w:rsidRPr="006666F1">
              <w:rPr>
                <w:rStyle w:val="Hyperlink"/>
              </w:rPr>
              <w:t>Finalisation of a claim</w:t>
            </w:r>
            <w:r w:rsidR="00485086">
              <w:rPr>
                <w:webHidden/>
              </w:rPr>
              <w:tab/>
            </w:r>
            <w:r w:rsidR="00485086">
              <w:rPr>
                <w:webHidden/>
              </w:rPr>
              <w:fldChar w:fldCharType="begin"/>
            </w:r>
            <w:r w:rsidR="00485086">
              <w:rPr>
                <w:webHidden/>
              </w:rPr>
              <w:instrText xml:space="preserve"> PAGEREF _Toc44426979 \h </w:instrText>
            </w:r>
            <w:r w:rsidR="00485086">
              <w:rPr>
                <w:webHidden/>
              </w:rPr>
            </w:r>
            <w:r w:rsidR="00485086">
              <w:rPr>
                <w:webHidden/>
              </w:rPr>
              <w:fldChar w:fldCharType="separate"/>
            </w:r>
            <w:r w:rsidR="00485086">
              <w:rPr>
                <w:webHidden/>
              </w:rPr>
              <w:t>18</w:t>
            </w:r>
            <w:r w:rsidR="00485086">
              <w:rPr>
                <w:webHidden/>
              </w:rPr>
              <w:fldChar w:fldCharType="end"/>
            </w:r>
          </w:hyperlink>
        </w:p>
        <w:p w14:paraId="5BB2B459" w14:textId="21D8E172" w:rsidR="00485086" w:rsidRDefault="0066448E">
          <w:pPr>
            <w:pStyle w:val="TOC1"/>
            <w:rPr>
              <w:rFonts w:asciiTheme="minorHAnsi" w:eastAsiaTheme="minorEastAsia" w:hAnsiTheme="minorHAnsi" w:cstheme="minorBidi"/>
              <w:kern w:val="0"/>
              <w:szCs w:val="22"/>
              <w14:ligatures w14:val="none"/>
              <w14:cntxtAlts w14:val="0"/>
            </w:rPr>
          </w:pPr>
          <w:hyperlink w:anchor="_Toc44426980" w:history="1">
            <w:r w:rsidR="00485086" w:rsidRPr="006666F1">
              <w:rPr>
                <w:rStyle w:val="Hyperlink"/>
                <w14:scene3d>
                  <w14:camera w14:prst="orthographicFront"/>
                  <w14:lightRig w14:rig="threePt" w14:dir="t">
                    <w14:rot w14:lat="0" w14:lon="0" w14:rev="0"/>
                  </w14:lightRig>
                </w14:scene3d>
              </w:rPr>
              <w:t>21.</w:t>
            </w:r>
            <w:r w:rsidR="00485086">
              <w:rPr>
                <w:rFonts w:asciiTheme="minorHAnsi" w:eastAsiaTheme="minorEastAsia" w:hAnsiTheme="minorHAnsi" w:cstheme="minorBidi"/>
                <w:kern w:val="0"/>
                <w:szCs w:val="22"/>
                <w14:ligatures w14:val="none"/>
                <w14:cntxtAlts w14:val="0"/>
              </w:rPr>
              <w:tab/>
            </w:r>
            <w:r w:rsidR="00485086" w:rsidRPr="006666F1">
              <w:rPr>
                <w:rStyle w:val="Hyperlink"/>
              </w:rPr>
              <w:t>Divisional Contacts for the Registry</w:t>
            </w:r>
            <w:r w:rsidR="00485086">
              <w:rPr>
                <w:webHidden/>
              </w:rPr>
              <w:tab/>
            </w:r>
            <w:r w:rsidR="00485086">
              <w:rPr>
                <w:webHidden/>
              </w:rPr>
              <w:fldChar w:fldCharType="begin"/>
            </w:r>
            <w:r w:rsidR="00485086">
              <w:rPr>
                <w:webHidden/>
              </w:rPr>
              <w:instrText xml:space="preserve"> PAGEREF _Toc44426980 \h </w:instrText>
            </w:r>
            <w:r w:rsidR="00485086">
              <w:rPr>
                <w:webHidden/>
              </w:rPr>
            </w:r>
            <w:r w:rsidR="00485086">
              <w:rPr>
                <w:webHidden/>
              </w:rPr>
              <w:fldChar w:fldCharType="separate"/>
            </w:r>
            <w:r w:rsidR="00485086">
              <w:rPr>
                <w:webHidden/>
              </w:rPr>
              <w:t>19</w:t>
            </w:r>
            <w:r w:rsidR="00485086">
              <w:rPr>
                <w:webHidden/>
              </w:rPr>
              <w:fldChar w:fldCharType="end"/>
            </w:r>
          </w:hyperlink>
        </w:p>
        <w:p w14:paraId="71BD9418" w14:textId="49B452B5" w:rsidR="00485086" w:rsidRDefault="0066448E">
          <w:pPr>
            <w:pStyle w:val="TOC1"/>
            <w:rPr>
              <w:rFonts w:asciiTheme="minorHAnsi" w:eastAsiaTheme="minorEastAsia" w:hAnsiTheme="minorHAnsi" w:cstheme="minorBidi"/>
              <w:kern w:val="0"/>
              <w:szCs w:val="22"/>
              <w14:ligatures w14:val="none"/>
              <w14:cntxtAlts w14:val="0"/>
            </w:rPr>
          </w:pPr>
          <w:hyperlink w:anchor="_Toc44426981" w:history="1">
            <w:r w:rsidR="00485086" w:rsidRPr="00485086">
              <w:rPr>
                <w:rStyle w:val="Hyperlink"/>
                <w:bCs/>
              </w:rPr>
              <w:t>SCHEDULE</w:t>
            </w:r>
            <w:r w:rsidR="00485086" w:rsidRPr="006666F1">
              <w:rPr>
                <w:rStyle w:val="Hyperlink"/>
                <w:b/>
              </w:rPr>
              <w:t xml:space="preserve"> </w:t>
            </w:r>
            <w:r w:rsidR="00485086" w:rsidRPr="00485086">
              <w:rPr>
                <w:rStyle w:val="Hyperlink"/>
                <w:bCs/>
              </w:rPr>
              <w:t>1</w:t>
            </w:r>
            <w:r w:rsidR="00485086">
              <w:rPr>
                <w:webHidden/>
              </w:rPr>
              <w:tab/>
            </w:r>
            <w:r w:rsidR="00485086">
              <w:rPr>
                <w:webHidden/>
              </w:rPr>
              <w:fldChar w:fldCharType="begin"/>
            </w:r>
            <w:r w:rsidR="00485086">
              <w:rPr>
                <w:webHidden/>
              </w:rPr>
              <w:instrText xml:space="preserve"> PAGEREF _Toc44426981 \h </w:instrText>
            </w:r>
            <w:r w:rsidR="00485086">
              <w:rPr>
                <w:webHidden/>
              </w:rPr>
            </w:r>
            <w:r w:rsidR="00485086">
              <w:rPr>
                <w:webHidden/>
              </w:rPr>
              <w:fldChar w:fldCharType="separate"/>
            </w:r>
            <w:r w:rsidR="00485086">
              <w:rPr>
                <w:webHidden/>
              </w:rPr>
              <w:t>20</w:t>
            </w:r>
            <w:r w:rsidR="00485086">
              <w:rPr>
                <w:webHidden/>
              </w:rPr>
              <w:fldChar w:fldCharType="end"/>
            </w:r>
          </w:hyperlink>
        </w:p>
        <w:p w14:paraId="6EEDCF94" w14:textId="06FCFE76" w:rsidR="004B11EF" w:rsidRPr="00744A1C" w:rsidRDefault="00862ECC" w:rsidP="00744A1C">
          <w:r w:rsidRPr="00744A1C">
            <w:fldChar w:fldCharType="end"/>
          </w:r>
        </w:p>
      </w:sdtContent>
    </w:sdt>
    <w:p w14:paraId="51991B2D" w14:textId="25FF3281" w:rsidR="005956D0" w:rsidRDefault="0001049D" w:rsidP="00EA6E30">
      <w:pPr>
        <w:pStyle w:val="PNheading"/>
        <w:jc w:val="left"/>
      </w:pPr>
      <w:r w:rsidRPr="00744A1C">
        <w:br w:type="page"/>
      </w:r>
      <w:bookmarkStart w:id="1" w:name="_Toc43990289"/>
      <w:bookmarkStart w:id="2" w:name="_Toc44426926"/>
      <w:r w:rsidR="005956D0">
        <w:lastRenderedPageBreak/>
        <w:t>Overview</w:t>
      </w:r>
      <w:bookmarkEnd w:id="1"/>
      <w:bookmarkEnd w:id="2"/>
    </w:p>
    <w:p w14:paraId="79B45D38" w14:textId="4B417215" w:rsidR="005956D0" w:rsidRDefault="005956D0" w:rsidP="00EA6E30">
      <w:pPr>
        <w:pStyle w:val="PNpara"/>
        <w:jc w:val="left"/>
      </w:pPr>
      <w:r>
        <w:t xml:space="preserve">Rule 34A of the </w:t>
      </w:r>
      <w:r w:rsidRPr="00250601">
        <w:rPr>
          <w:i/>
          <w:iCs/>
        </w:rPr>
        <w:t>County Court Civil Procedure Rules</w:t>
      </w:r>
      <w:r>
        <w:t xml:space="preserve"> 2008 (Vic) (“the Rules”) provides a framework for the management of all civil litigation by the Court</w:t>
      </w:r>
      <w:r w:rsidR="00415C57">
        <w:t>.</w:t>
      </w:r>
      <w:r w:rsidR="00485086">
        <w:t xml:space="preserve"> </w:t>
      </w:r>
      <w:r>
        <w:t xml:space="preserve">Civil litigation is managed in two Divisions: </w:t>
      </w:r>
      <w:proofErr w:type="gramStart"/>
      <w:r>
        <w:t>the</w:t>
      </w:r>
      <w:proofErr w:type="gramEnd"/>
      <w:r>
        <w:t xml:space="preserve"> Common Law Division and the Commercial Division.</w:t>
      </w:r>
    </w:p>
    <w:p w14:paraId="17691F50" w14:textId="77777777" w:rsidR="005956D0" w:rsidRDefault="005956D0" w:rsidP="00EA6E30">
      <w:pPr>
        <w:pStyle w:val="PNpara"/>
        <w:jc w:val="left"/>
      </w:pPr>
      <w:r>
        <w:t xml:space="preserve">The Common Law Division (“the Division”) has been established by Order 34A of the </w:t>
      </w:r>
      <w:r w:rsidRPr="00250601">
        <w:rPr>
          <w:i/>
          <w:iCs/>
        </w:rPr>
        <w:t>County Court Civil Procedure Rules</w:t>
      </w:r>
      <w:r>
        <w:t xml:space="preserve"> 2018 and the </w:t>
      </w:r>
      <w:r w:rsidRPr="00637E84">
        <w:rPr>
          <w:i/>
          <w:iCs/>
        </w:rPr>
        <w:t>County Court Miscellaneous Rules</w:t>
      </w:r>
      <w:r>
        <w:t xml:space="preserve"> 2009 (“the Rules”).</w:t>
      </w:r>
    </w:p>
    <w:p w14:paraId="36E2FE2E" w14:textId="0EFABABF" w:rsidR="005956D0" w:rsidRDefault="005956D0" w:rsidP="00EA6E30">
      <w:pPr>
        <w:pStyle w:val="PNpara"/>
        <w:jc w:val="left"/>
      </w:pPr>
      <w:r>
        <w:t>This</w:t>
      </w:r>
      <w:r w:rsidR="00485086">
        <w:t xml:space="preserve"> practice note</w:t>
      </w:r>
      <w:r>
        <w:t xml:space="preserve"> is the principal</w:t>
      </w:r>
      <w:r w:rsidR="00485086">
        <w:t xml:space="preserve"> practice note</w:t>
      </w:r>
      <w:r>
        <w:t xml:space="preserve"> providing guidance to practitioners and parties in the conduct of proceedings commenced in the Common Law Division</w:t>
      </w:r>
      <w:r w:rsidR="00415C57">
        <w:t>.</w:t>
      </w:r>
      <w:r w:rsidR="00485086">
        <w:t xml:space="preserve"> </w:t>
      </w:r>
      <w:r>
        <w:t xml:space="preserve">There are </w:t>
      </w:r>
      <w:proofErr w:type="gramStart"/>
      <w:r>
        <w:t>a number of</w:t>
      </w:r>
      <w:proofErr w:type="gramEnd"/>
      <w:r>
        <w:t xml:space="preserve"> other</w:t>
      </w:r>
      <w:r w:rsidR="00485086">
        <w:t xml:space="preserve"> practice note</w:t>
      </w:r>
      <w:r>
        <w:t>s which deal with specific and discrete areas of practice within the Division</w:t>
      </w:r>
      <w:r w:rsidR="00415C57">
        <w:t>.</w:t>
      </w:r>
      <w:r w:rsidR="00485086">
        <w:t xml:space="preserve"> </w:t>
      </w:r>
      <w:r>
        <w:t>They must be read in the context of this principal</w:t>
      </w:r>
      <w:r w:rsidR="00485086">
        <w:t xml:space="preserve"> practice note</w:t>
      </w:r>
      <w:r>
        <w:t>.</w:t>
      </w:r>
    </w:p>
    <w:p w14:paraId="3D3DF471" w14:textId="77777777" w:rsidR="005956D0" w:rsidRDefault="005956D0" w:rsidP="00EA6E30">
      <w:pPr>
        <w:pStyle w:val="PNheading"/>
        <w:jc w:val="left"/>
      </w:pPr>
      <w:bookmarkStart w:id="3" w:name="_Toc43990290"/>
      <w:bookmarkStart w:id="4" w:name="_Toc44426927"/>
      <w:r>
        <w:t>Aim of the County Court in civil litigation</w:t>
      </w:r>
      <w:bookmarkEnd w:id="3"/>
      <w:bookmarkEnd w:id="4"/>
    </w:p>
    <w:p w14:paraId="0CD762B4" w14:textId="77777777" w:rsidR="005956D0" w:rsidRPr="00415C57" w:rsidRDefault="005956D0" w:rsidP="00EA6E30">
      <w:pPr>
        <w:pStyle w:val="PNpara"/>
        <w:jc w:val="left"/>
      </w:pPr>
      <w:r>
        <w:t>The aim of the County Court in civil litigation is to list, hear and determine cases quickly and cost-effectively, consistent with the demands of justice and</w:t>
      </w:r>
      <w:proofErr w:type="gramStart"/>
      <w:r>
        <w:t>, in particular, with</w:t>
      </w:r>
      <w:proofErr w:type="gramEnd"/>
      <w:r>
        <w:t xml:space="preserve"> the requirements of the </w:t>
      </w:r>
      <w:r w:rsidRPr="00637E84">
        <w:rPr>
          <w:i/>
          <w:iCs/>
        </w:rPr>
        <w:t xml:space="preserve">Civil Procedure Act </w:t>
      </w:r>
      <w:r w:rsidRPr="00415C57">
        <w:t>2010.</w:t>
      </w:r>
    </w:p>
    <w:p w14:paraId="3DF24A17" w14:textId="77777777" w:rsidR="005956D0" w:rsidRDefault="005956D0" w:rsidP="00EA6E30">
      <w:pPr>
        <w:pStyle w:val="PNpara"/>
        <w:jc w:val="left"/>
      </w:pPr>
      <w:r>
        <w:t>In particular, the parties:</w:t>
      </w:r>
    </w:p>
    <w:p w14:paraId="13111EC3" w14:textId="77777777" w:rsidR="005956D0" w:rsidRDefault="005956D0" w:rsidP="00EA6E30">
      <w:pPr>
        <w:pStyle w:val="ListNumber"/>
        <w:widowControl w:val="0"/>
        <w:numPr>
          <w:ilvl w:val="2"/>
          <w:numId w:val="5"/>
        </w:numPr>
        <w:spacing w:before="0"/>
        <w:ind w:left="1418" w:hanging="567"/>
        <w:jc w:val="left"/>
      </w:pPr>
      <w:r>
        <w:t>for the purpose of avoiding undue delay and expense, must not take any step unless that party reasonably believes that step is necessary to facilitate a resolution or determination of any application or trial;</w:t>
      </w:r>
    </w:p>
    <w:p w14:paraId="12D5E07B" w14:textId="77777777" w:rsidR="005956D0" w:rsidRDefault="005956D0" w:rsidP="00EA6E30">
      <w:pPr>
        <w:pStyle w:val="ListNumber"/>
        <w:widowControl w:val="0"/>
        <w:numPr>
          <w:ilvl w:val="2"/>
          <w:numId w:val="5"/>
        </w:numPr>
        <w:spacing w:before="0"/>
        <w:ind w:left="1418" w:hanging="567"/>
        <w:jc w:val="left"/>
      </w:pPr>
      <w:r>
        <w:t>must co-operate with the Court in order to bring about the efficient conduct and disposal of the application or trial;</w:t>
      </w:r>
    </w:p>
    <w:p w14:paraId="321186A8" w14:textId="77777777" w:rsidR="005956D0" w:rsidRDefault="005956D0" w:rsidP="00EA6E30">
      <w:pPr>
        <w:pStyle w:val="ListNumber"/>
        <w:widowControl w:val="0"/>
        <w:numPr>
          <w:ilvl w:val="2"/>
          <w:numId w:val="5"/>
        </w:numPr>
        <w:spacing w:before="0"/>
        <w:ind w:left="1418" w:hanging="567"/>
        <w:jc w:val="left"/>
      </w:pPr>
      <w:r>
        <w:t>must use every reasonable endeavour to reduce or resolve the issues in dispute;</w:t>
      </w:r>
    </w:p>
    <w:p w14:paraId="6567A8CE" w14:textId="77777777" w:rsidR="005956D0" w:rsidRDefault="005956D0" w:rsidP="00EA6E30">
      <w:pPr>
        <w:pStyle w:val="ListNumber"/>
        <w:widowControl w:val="0"/>
        <w:numPr>
          <w:ilvl w:val="2"/>
          <w:numId w:val="5"/>
        </w:numPr>
        <w:spacing w:before="0"/>
        <w:ind w:left="1418" w:hanging="567"/>
        <w:jc w:val="left"/>
      </w:pPr>
      <w:r>
        <w:t>must ensure that every reasonable endeavour is undertaken to ensure the costs incurred are proportionate to the complexity and importance of the issues in dispute and the amount in dispute;</w:t>
      </w:r>
    </w:p>
    <w:p w14:paraId="54C3D581" w14:textId="77777777" w:rsidR="005956D0" w:rsidRDefault="005956D0" w:rsidP="00EA6E30">
      <w:pPr>
        <w:pStyle w:val="ListNumber"/>
        <w:widowControl w:val="0"/>
        <w:numPr>
          <w:ilvl w:val="2"/>
          <w:numId w:val="5"/>
        </w:numPr>
        <w:spacing w:before="0"/>
        <w:ind w:left="1418" w:hanging="567"/>
        <w:jc w:val="left"/>
      </w:pPr>
      <w:r>
        <w:t>must use reasonable endeavours to act promptly and minimise delay; and</w:t>
      </w:r>
    </w:p>
    <w:p w14:paraId="77E29A90" w14:textId="77777777" w:rsidR="005956D0" w:rsidRDefault="005956D0" w:rsidP="00EA6E30">
      <w:pPr>
        <w:pStyle w:val="ListNumber"/>
        <w:widowControl w:val="0"/>
        <w:numPr>
          <w:ilvl w:val="2"/>
          <w:numId w:val="5"/>
        </w:numPr>
        <w:spacing w:before="0"/>
        <w:ind w:left="1418" w:hanging="567"/>
        <w:jc w:val="left"/>
      </w:pPr>
      <w:r>
        <w:t>have an obligation to disclose any document in their possession or control to the other party at the earliest reasonable time.</w:t>
      </w:r>
    </w:p>
    <w:p w14:paraId="4B508B4F" w14:textId="77777777" w:rsidR="005956D0" w:rsidRDefault="005956D0" w:rsidP="00EA6E30">
      <w:pPr>
        <w:pStyle w:val="Heading2"/>
      </w:pPr>
      <w:bookmarkStart w:id="5" w:name="_Toc43990291"/>
      <w:bookmarkStart w:id="6" w:name="_Toc44426928"/>
      <w:r>
        <w:t>Parties expected to co-operate</w:t>
      </w:r>
      <w:bookmarkEnd w:id="5"/>
      <w:bookmarkEnd w:id="6"/>
    </w:p>
    <w:p w14:paraId="6BFD3F6C" w14:textId="3DF85610" w:rsidR="005956D0" w:rsidRDefault="005956D0" w:rsidP="00EA6E30">
      <w:pPr>
        <w:pStyle w:val="PNpara"/>
        <w:jc w:val="left"/>
      </w:pPr>
      <w:r>
        <w:t xml:space="preserve">At all times, the parties are expected to co-operate in the resolution of interlocutory matters </w:t>
      </w:r>
      <w:proofErr w:type="gramStart"/>
      <w:r>
        <w:t>so as to</w:t>
      </w:r>
      <w:proofErr w:type="gramEnd"/>
      <w:r>
        <w:t xml:space="preserve"> minimise the need for the Court’s intervention prior to trial</w:t>
      </w:r>
      <w:r w:rsidR="00415C57">
        <w:t>.</w:t>
      </w:r>
      <w:r w:rsidR="00485086">
        <w:t xml:space="preserve"> </w:t>
      </w:r>
      <w:proofErr w:type="gramStart"/>
      <w:r>
        <w:t>In particular, parties</w:t>
      </w:r>
      <w:proofErr w:type="gramEnd"/>
      <w:r>
        <w:t xml:space="preserve"> are expected to sensibly respond to each other’s enquiries regarding consent orders.</w:t>
      </w:r>
    </w:p>
    <w:p w14:paraId="6D76F763" w14:textId="77777777" w:rsidR="005956D0" w:rsidRPr="00250601" w:rsidRDefault="005956D0" w:rsidP="00EA6E30">
      <w:pPr>
        <w:pStyle w:val="PNheading"/>
        <w:jc w:val="left"/>
      </w:pPr>
      <w:bookmarkStart w:id="7" w:name="_Toc43990292"/>
      <w:bookmarkStart w:id="8" w:name="_Toc44426929"/>
      <w:r>
        <w:lastRenderedPageBreak/>
        <w:t xml:space="preserve">Certification Requirements of the </w:t>
      </w:r>
      <w:r w:rsidRPr="001332EB">
        <w:rPr>
          <w:i/>
          <w:iCs/>
        </w:rPr>
        <w:t xml:space="preserve">Civil Procedure Act </w:t>
      </w:r>
      <w:r w:rsidRPr="00250601">
        <w:t>2010</w:t>
      </w:r>
      <w:bookmarkEnd w:id="7"/>
      <w:bookmarkEnd w:id="8"/>
    </w:p>
    <w:p w14:paraId="07FD7333" w14:textId="77777777" w:rsidR="005956D0" w:rsidRDefault="005956D0" w:rsidP="00EA6E30">
      <w:pPr>
        <w:pStyle w:val="PNpara"/>
        <w:jc w:val="left"/>
      </w:pPr>
      <w:r>
        <w:t xml:space="preserve">Part 4.1 of the </w:t>
      </w:r>
      <w:r w:rsidRPr="001332EB">
        <w:rPr>
          <w:i/>
          <w:iCs/>
        </w:rPr>
        <w:t xml:space="preserve">Civil Procedure Act </w:t>
      </w:r>
      <w:r w:rsidRPr="00250601">
        <w:t>2010</w:t>
      </w:r>
      <w:r>
        <w:t xml:space="preserve"> requires the parties to civil litigation to certify that the party has read and understood the overarching obligations and the paramount duty, and to file a proper basis certification.</w:t>
      </w:r>
      <w:r>
        <w:rPr>
          <w:rStyle w:val="FootnoteReference"/>
        </w:rPr>
        <w:footnoteReference w:id="1"/>
      </w:r>
    </w:p>
    <w:p w14:paraId="2139241A" w14:textId="77777777" w:rsidR="005956D0" w:rsidRDefault="005956D0" w:rsidP="00EA6E30">
      <w:pPr>
        <w:pStyle w:val="PNpara"/>
        <w:jc w:val="left"/>
      </w:pPr>
      <w:r>
        <w:t xml:space="preserve">Although the failure to provide certification may not prevent the commencement of proceedings, the parties should note the Court may </w:t>
      </w:r>
      <w:proofErr w:type="gramStart"/>
      <w:r>
        <w:t>take into account</w:t>
      </w:r>
      <w:proofErr w:type="gramEnd"/>
      <w:r>
        <w:t xml:space="preserve"> any such failure in:</w:t>
      </w:r>
    </w:p>
    <w:p w14:paraId="282AB23E" w14:textId="77777777" w:rsidR="005956D0" w:rsidRDefault="005956D0" w:rsidP="00EA6E30">
      <w:pPr>
        <w:pStyle w:val="ListNumber"/>
        <w:widowControl w:val="0"/>
        <w:numPr>
          <w:ilvl w:val="2"/>
          <w:numId w:val="19"/>
        </w:numPr>
        <w:spacing w:before="0"/>
        <w:ind w:left="1418" w:hanging="567"/>
        <w:jc w:val="left"/>
      </w:pPr>
      <w:r>
        <w:t>determining costs in the proceeding generally;</w:t>
      </w:r>
    </w:p>
    <w:p w14:paraId="0904C23A" w14:textId="77777777" w:rsidR="005956D0" w:rsidRDefault="005956D0" w:rsidP="00EA6E30">
      <w:pPr>
        <w:pStyle w:val="ListNumber"/>
        <w:widowControl w:val="0"/>
        <w:numPr>
          <w:ilvl w:val="2"/>
          <w:numId w:val="19"/>
        </w:numPr>
        <w:spacing w:before="0"/>
        <w:ind w:left="1418" w:hanging="567"/>
        <w:jc w:val="left"/>
      </w:pPr>
      <w:r>
        <w:t>making any order about the procedural obligations of parties to the civil proceeding; and</w:t>
      </w:r>
    </w:p>
    <w:p w14:paraId="169BEC69" w14:textId="77777777" w:rsidR="005956D0" w:rsidRDefault="005956D0" w:rsidP="00EA6E30">
      <w:pPr>
        <w:pStyle w:val="ListNumber"/>
        <w:widowControl w:val="0"/>
        <w:numPr>
          <w:ilvl w:val="2"/>
          <w:numId w:val="19"/>
        </w:numPr>
        <w:spacing w:before="0"/>
        <w:ind w:left="1418" w:hanging="567"/>
        <w:jc w:val="left"/>
      </w:pPr>
      <w:r>
        <w:t>making any other order it considers appropriate.</w:t>
      </w:r>
      <w:r>
        <w:rPr>
          <w:rStyle w:val="FootnoteReference"/>
        </w:rPr>
        <w:footnoteReference w:id="2"/>
      </w:r>
    </w:p>
    <w:p w14:paraId="76C93A9A" w14:textId="77777777" w:rsidR="005956D0" w:rsidRDefault="005956D0" w:rsidP="00EA6E30">
      <w:pPr>
        <w:pStyle w:val="PNheading"/>
        <w:jc w:val="left"/>
      </w:pPr>
      <w:bookmarkStart w:id="9" w:name="_Toc43990293"/>
      <w:bookmarkStart w:id="10" w:name="_Toc44426930"/>
      <w:r>
        <w:t>Divisional structure</w:t>
      </w:r>
      <w:bookmarkEnd w:id="9"/>
      <w:bookmarkEnd w:id="10"/>
    </w:p>
    <w:p w14:paraId="20DA2A92" w14:textId="77777777" w:rsidR="005956D0" w:rsidRDefault="005956D0" w:rsidP="00EA6E30">
      <w:pPr>
        <w:pStyle w:val="Heading2"/>
      </w:pPr>
      <w:bookmarkStart w:id="11" w:name="_Toc43990294"/>
      <w:bookmarkStart w:id="12" w:name="_Toc44426931"/>
      <w:r>
        <w:t>Division Lists</w:t>
      </w:r>
      <w:bookmarkEnd w:id="11"/>
      <w:bookmarkEnd w:id="12"/>
    </w:p>
    <w:p w14:paraId="6C9FE9FE" w14:textId="77777777" w:rsidR="005956D0" w:rsidRDefault="005956D0" w:rsidP="00EA6E30">
      <w:pPr>
        <w:pStyle w:val="PNpara"/>
        <w:jc w:val="left"/>
      </w:pPr>
      <w:r>
        <w:t>The Division is managed through the following Lists:</w:t>
      </w:r>
    </w:p>
    <w:p w14:paraId="4DE0B600" w14:textId="77777777" w:rsidR="005956D0" w:rsidRDefault="0066448E" w:rsidP="00EA6E30">
      <w:pPr>
        <w:pStyle w:val="ListNumber"/>
        <w:widowControl w:val="0"/>
        <w:numPr>
          <w:ilvl w:val="2"/>
          <w:numId w:val="20"/>
        </w:numPr>
        <w:spacing w:before="0"/>
        <w:ind w:left="1418" w:hanging="567"/>
        <w:jc w:val="left"/>
      </w:pPr>
      <w:hyperlink r:id="rId8" w:history="1">
        <w:r w:rsidR="005956D0" w:rsidRPr="00637E84">
          <w:rPr>
            <w:rStyle w:val="Hyperlink"/>
          </w:rPr>
          <w:t>General List</w:t>
        </w:r>
      </w:hyperlink>
      <w:r w:rsidR="005956D0">
        <w:t xml:space="preserve"> - Judge Tsalamandris</w:t>
      </w:r>
    </w:p>
    <w:p w14:paraId="40B2FA3D" w14:textId="77777777" w:rsidR="005956D0" w:rsidRDefault="0066448E" w:rsidP="00EA6E30">
      <w:pPr>
        <w:pStyle w:val="ListNumber"/>
        <w:widowControl w:val="0"/>
        <w:numPr>
          <w:ilvl w:val="2"/>
          <w:numId w:val="5"/>
        </w:numPr>
        <w:spacing w:before="0"/>
        <w:ind w:left="1418" w:hanging="567"/>
        <w:jc w:val="left"/>
      </w:pPr>
      <w:hyperlink r:id="rId9" w:history="1">
        <w:r w:rsidR="005956D0" w:rsidRPr="00637E84">
          <w:rPr>
            <w:rStyle w:val="Hyperlink"/>
          </w:rPr>
          <w:t>Defamation List</w:t>
        </w:r>
      </w:hyperlink>
      <w:r w:rsidR="005956D0">
        <w:t xml:space="preserve"> - Judge Smith</w:t>
      </w:r>
    </w:p>
    <w:p w14:paraId="2D36C0A4" w14:textId="6E1CB48B" w:rsidR="005956D0" w:rsidRDefault="0066448E" w:rsidP="00EA6E30">
      <w:pPr>
        <w:pStyle w:val="ListNumber"/>
        <w:widowControl w:val="0"/>
        <w:numPr>
          <w:ilvl w:val="2"/>
          <w:numId w:val="5"/>
        </w:numPr>
        <w:spacing w:before="0"/>
        <w:ind w:left="1418" w:hanging="567"/>
        <w:jc w:val="left"/>
      </w:pPr>
      <w:hyperlink r:id="rId10" w:history="1">
        <w:r w:rsidR="005956D0" w:rsidRPr="00637E84">
          <w:rPr>
            <w:rStyle w:val="Hyperlink"/>
          </w:rPr>
          <w:t>Medical List</w:t>
        </w:r>
      </w:hyperlink>
      <w:r w:rsidR="005956D0">
        <w:t xml:space="preserve"> - Judge Tsalamandris and </w:t>
      </w:r>
      <w:r w:rsidR="00D14B41">
        <w:t xml:space="preserve">Judge </w:t>
      </w:r>
      <w:r w:rsidR="005956D0">
        <w:t>Pillay</w:t>
      </w:r>
    </w:p>
    <w:p w14:paraId="28891C2F" w14:textId="77777777" w:rsidR="005956D0" w:rsidRDefault="0066448E" w:rsidP="00EA6E30">
      <w:pPr>
        <w:pStyle w:val="ListNumber"/>
        <w:widowControl w:val="0"/>
        <w:numPr>
          <w:ilvl w:val="2"/>
          <w:numId w:val="5"/>
        </w:numPr>
        <w:spacing w:before="0"/>
        <w:ind w:left="1418" w:hanging="567"/>
        <w:jc w:val="left"/>
      </w:pPr>
      <w:hyperlink r:id="rId11" w:history="1">
        <w:r w:rsidR="005956D0" w:rsidRPr="00637E84">
          <w:rPr>
            <w:rStyle w:val="Hyperlink"/>
          </w:rPr>
          <w:t>Applications List</w:t>
        </w:r>
      </w:hyperlink>
      <w:r w:rsidR="005956D0">
        <w:t xml:space="preserve"> - Judge Tsalamandris</w:t>
      </w:r>
    </w:p>
    <w:p w14:paraId="2F0B114A" w14:textId="77777777" w:rsidR="005956D0" w:rsidRDefault="0066448E" w:rsidP="00EA6E30">
      <w:pPr>
        <w:pStyle w:val="ListNumber"/>
        <w:widowControl w:val="0"/>
        <w:numPr>
          <w:ilvl w:val="2"/>
          <w:numId w:val="5"/>
        </w:numPr>
        <w:spacing w:before="0"/>
        <w:ind w:left="1418" w:hanging="567"/>
        <w:jc w:val="left"/>
      </w:pPr>
      <w:hyperlink r:id="rId12" w:history="1">
        <w:r w:rsidR="005956D0" w:rsidRPr="00637E84">
          <w:rPr>
            <w:rStyle w:val="Hyperlink"/>
          </w:rPr>
          <w:t>Family Property List</w:t>
        </w:r>
      </w:hyperlink>
      <w:r w:rsidR="005956D0">
        <w:t xml:space="preserve"> - Judge Kings</w:t>
      </w:r>
    </w:p>
    <w:p w14:paraId="56A31208" w14:textId="77777777" w:rsidR="005956D0" w:rsidRDefault="0066448E" w:rsidP="00EA6E30">
      <w:pPr>
        <w:pStyle w:val="ListNumber"/>
        <w:widowControl w:val="0"/>
        <w:numPr>
          <w:ilvl w:val="2"/>
          <w:numId w:val="5"/>
        </w:numPr>
        <w:spacing w:before="0"/>
        <w:ind w:left="1418" w:hanging="567"/>
        <w:jc w:val="left"/>
      </w:pPr>
      <w:hyperlink r:id="rId13" w:history="1">
        <w:r w:rsidR="005956D0" w:rsidRPr="00637E84">
          <w:rPr>
            <w:rStyle w:val="Hyperlink"/>
          </w:rPr>
          <w:t>WorkCover List</w:t>
        </w:r>
      </w:hyperlink>
      <w:r w:rsidR="005956D0">
        <w:t xml:space="preserve"> - Judge Wischusen</w:t>
      </w:r>
    </w:p>
    <w:p w14:paraId="48F7A80E" w14:textId="5E472A3C" w:rsidR="005956D0" w:rsidRDefault="0066448E" w:rsidP="00EA6E30">
      <w:pPr>
        <w:pStyle w:val="ListNumber"/>
        <w:widowControl w:val="0"/>
        <w:numPr>
          <w:ilvl w:val="2"/>
          <w:numId w:val="5"/>
        </w:numPr>
        <w:spacing w:before="0"/>
        <w:ind w:left="1418" w:hanging="567"/>
        <w:jc w:val="left"/>
      </w:pPr>
      <w:hyperlink r:id="rId14" w:history="1">
        <w:r w:rsidR="005956D0" w:rsidRPr="00637E84">
          <w:rPr>
            <w:rStyle w:val="Hyperlink"/>
          </w:rPr>
          <w:t>Serious Injury List</w:t>
        </w:r>
      </w:hyperlink>
      <w:r w:rsidR="005956D0">
        <w:t xml:space="preserve"> - Judge Tsalamandris</w:t>
      </w:r>
    </w:p>
    <w:p w14:paraId="5FF6F12F" w14:textId="77777777" w:rsidR="005956D0" w:rsidRDefault="0066448E" w:rsidP="00EA6E30">
      <w:pPr>
        <w:pStyle w:val="ListNumber"/>
        <w:widowControl w:val="0"/>
        <w:numPr>
          <w:ilvl w:val="2"/>
          <w:numId w:val="5"/>
        </w:numPr>
        <w:spacing w:before="0"/>
        <w:ind w:left="1418" w:hanging="567"/>
        <w:jc w:val="left"/>
      </w:pPr>
      <w:hyperlink r:id="rId15" w:history="1">
        <w:r w:rsidR="005956D0" w:rsidRPr="00637E84">
          <w:rPr>
            <w:rStyle w:val="Hyperlink"/>
          </w:rPr>
          <w:t>Confiscation List</w:t>
        </w:r>
      </w:hyperlink>
      <w:r w:rsidR="005956D0">
        <w:t xml:space="preserve"> - Judge Dyer</w:t>
      </w:r>
    </w:p>
    <w:p w14:paraId="1F8F7896" w14:textId="77777777" w:rsidR="005956D0" w:rsidRDefault="0066448E" w:rsidP="00EA6E30">
      <w:pPr>
        <w:pStyle w:val="ListNumber"/>
        <w:widowControl w:val="0"/>
        <w:numPr>
          <w:ilvl w:val="2"/>
          <w:numId w:val="5"/>
        </w:numPr>
        <w:spacing w:before="0"/>
        <w:ind w:left="1418" w:hanging="567"/>
        <w:jc w:val="left"/>
      </w:pPr>
      <w:hyperlink r:id="rId16" w:history="1">
        <w:r w:rsidR="005956D0" w:rsidRPr="00637E84">
          <w:rPr>
            <w:rStyle w:val="Hyperlink"/>
          </w:rPr>
          <w:t>Adoptions, Surrogacy and Name changes List</w:t>
        </w:r>
      </w:hyperlink>
      <w:r w:rsidR="005956D0">
        <w:t xml:space="preserve"> - Judge Davis</w:t>
      </w:r>
    </w:p>
    <w:p w14:paraId="5E11C42B" w14:textId="77777777" w:rsidR="005956D0" w:rsidRDefault="005956D0" w:rsidP="00EA6E30">
      <w:pPr>
        <w:pStyle w:val="ListNumber"/>
        <w:widowControl w:val="0"/>
        <w:numPr>
          <w:ilvl w:val="2"/>
          <w:numId w:val="5"/>
        </w:numPr>
        <w:spacing w:before="0"/>
        <w:ind w:left="1418" w:hanging="567"/>
        <w:jc w:val="left"/>
      </w:pPr>
      <w:r>
        <w:t>Appeals, and Post Sentence Applications List - Judge O’Neill.</w:t>
      </w:r>
    </w:p>
    <w:p w14:paraId="6A9F8FDE" w14:textId="06BA6659" w:rsidR="005956D0" w:rsidRDefault="00485086" w:rsidP="00EA6E30">
      <w:pPr>
        <w:pStyle w:val="PNheading"/>
        <w:jc w:val="left"/>
      </w:pPr>
      <w:bookmarkStart w:id="13" w:name="_Toc43990295"/>
      <w:bookmarkStart w:id="14" w:name="_Toc44426932"/>
      <w:r>
        <w:t>Practice note</w:t>
      </w:r>
      <w:r w:rsidR="005956D0">
        <w:t>s</w:t>
      </w:r>
      <w:bookmarkEnd w:id="13"/>
      <w:bookmarkEnd w:id="14"/>
    </w:p>
    <w:p w14:paraId="065F2738" w14:textId="67D71BEC" w:rsidR="005956D0" w:rsidRDefault="005956D0" w:rsidP="00EA6E30">
      <w:pPr>
        <w:pStyle w:val="Heading2"/>
      </w:pPr>
      <w:bookmarkStart w:id="15" w:name="_Toc43990296"/>
      <w:bookmarkStart w:id="16" w:name="_Toc44426933"/>
      <w:r>
        <w:t>Divisional</w:t>
      </w:r>
      <w:r w:rsidR="00485086">
        <w:t xml:space="preserve"> practice note</w:t>
      </w:r>
      <w:r>
        <w:t>s</w:t>
      </w:r>
      <w:bookmarkEnd w:id="15"/>
      <w:bookmarkEnd w:id="16"/>
    </w:p>
    <w:p w14:paraId="0B705495" w14:textId="025D8AB4" w:rsidR="005956D0" w:rsidRDefault="005956D0" w:rsidP="00EA6E30">
      <w:pPr>
        <w:pStyle w:val="PNpara"/>
        <w:jc w:val="left"/>
      </w:pPr>
      <w:r w:rsidRPr="00CE6E6D">
        <w:t>The</w:t>
      </w:r>
      <w:r>
        <w:t xml:space="preserve"> </w:t>
      </w:r>
      <w:r w:rsidR="00B91C63">
        <w:t xml:space="preserve">arrangements and expectations of the Division are detailed in </w:t>
      </w:r>
      <w:proofErr w:type="gramStart"/>
      <w:r w:rsidR="00B91C63">
        <w:t>a number of</w:t>
      </w:r>
      <w:proofErr w:type="gramEnd"/>
      <w:r w:rsidR="00485086">
        <w:t xml:space="preserve"> practice note</w:t>
      </w:r>
      <w:r>
        <w:t>s</w:t>
      </w:r>
      <w:r w:rsidR="00415C57">
        <w:t>.</w:t>
      </w:r>
      <w:r w:rsidR="00485086">
        <w:t xml:space="preserve"> </w:t>
      </w:r>
      <w:r>
        <w:t>The parties must identify the relevant</w:t>
      </w:r>
      <w:r w:rsidR="00485086">
        <w:t xml:space="preserve"> practice note</w:t>
      </w:r>
      <w:r>
        <w:t xml:space="preserve"> to understand the way in which </w:t>
      </w:r>
      <w:proofErr w:type="gramStart"/>
      <w:r>
        <w:t>particular litigation</w:t>
      </w:r>
      <w:proofErr w:type="gramEnd"/>
      <w:r>
        <w:t xml:space="preserve"> is to be conducted</w:t>
      </w:r>
      <w:r w:rsidR="00415C57">
        <w:t>.</w:t>
      </w:r>
      <w:r w:rsidR="00485086">
        <w:t xml:space="preserve"> </w:t>
      </w:r>
      <w:r>
        <w:t>In addition to this principal Common Law</w:t>
      </w:r>
      <w:r w:rsidR="00485086">
        <w:t xml:space="preserve"> practice note</w:t>
      </w:r>
      <w:r>
        <w:t>, the divisional</w:t>
      </w:r>
      <w:r w:rsidR="00485086">
        <w:t xml:space="preserve"> practice note</w:t>
      </w:r>
      <w:r>
        <w:t>s are:</w:t>
      </w:r>
    </w:p>
    <w:p w14:paraId="6F69854F" w14:textId="0F79CD41" w:rsidR="005956D0" w:rsidRDefault="005956D0" w:rsidP="00EA6E30">
      <w:pPr>
        <w:pStyle w:val="ListNumber"/>
        <w:keepNext/>
        <w:widowControl w:val="0"/>
        <w:numPr>
          <w:ilvl w:val="2"/>
          <w:numId w:val="21"/>
        </w:numPr>
        <w:spacing w:before="0"/>
        <w:ind w:left="1418" w:hanging="567"/>
        <w:jc w:val="left"/>
      </w:pPr>
      <w:r>
        <w:lastRenderedPageBreak/>
        <w:t>List</w:t>
      </w:r>
      <w:r w:rsidR="00485086">
        <w:t xml:space="preserve"> practice note</w:t>
      </w:r>
      <w:r>
        <w:t>s</w:t>
      </w:r>
      <w:r w:rsidRPr="00485086">
        <w:t>:</w:t>
      </w:r>
    </w:p>
    <w:p w14:paraId="3E2C15D8" w14:textId="77777777" w:rsidR="005956D0" w:rsidRDefault="0066448E" w:rsidP="00EA6E30">
      <w:pPr>
        <w:pStyle w:val="ListNumber2"/>
        <w:widowControl w:val="0"/>
        <w:numPr>
          <w:ilvl w:val="3"/>
          <w:numId w:val="5"/>
        </w:numPr>
        <w:tabs>
          <w:tab w:val="clear" w:pos="1077"/>
        </w:tabs>
        <w:spacing w:before="0"/>
        <w:ind w:left="1985" w:hanging="567"/>
        <w:jc w:val="left"/>
      </w:pPr>
      <w:hyperlink r:id="rId17" w:history="1">
        <w:r w:rsidR="005956D0" w:rsidRPr="00637E84">
          <w:rPr>
            <w:rStyle w:val="Hyperlink"/>
          </w:rPr>
          <w:t>Confiscation</w:t>
        </w:r>
      </w:hyperlink>
    </w:p>
    <w:p w14:paraId="3C4ED9E8" w14:textId="77777777" w:rsidR="005956D0" w:rsidRDefault="0066448E" w:rsidP="00EA6E30">
      <w:pPr>
        <w:pStyle w:val="ListNumber2"/>
        <w:widowControl w:val="0"/>
        <w:numPr>
          <w:ilvl w:val="3"/>
          <w:numId w:val="5"/>
        </w:numPr>
        <w:tabs>
          <w:tab w:val="clear" w:pos="1077"/>
        </w:tabs>
        <w:spacing w:before="0"/>
        <w:ind w:left="1985" w:hanging="567"/>
        <w:jc w:val="left"/>
      </w:pPr>
      <w:hyperlink r:id="rId18" w:history="1">
        <w:r w:rsidR="005956D0" w:rsidRPr="00637E84">
          <w:rPr>
            <w:rStyle w:val="Hyperlink"/>
          </w:rPr>
          <w:t>Family Property</w:t>
        </w:r>
      </w:hyperlink>
    </w:p>
    <w:p w14:paraId="380A7C56" w14:textId="77777777" w:rsidR="005956D0" w:rsidRDefault="0066448E" w:rsidP="00EA6E30">
      <w:pPr>
        <w:pStyle w:val="ListNumber2"/>
        <w:widowControl w:val="0"/>
        <w:numPr>
          <w:ilvl w:val="3"/>
          <w:numId w:val="5"/>
        </w:numPr>
        <w:tabs>
          <w:tab w:val="clear" w:pos="1077"/>
        </w:tabs>
        <w:spacing w:before="0"/>
        <w:ind w:left="1985" w:hanging="567"/>
        <w:jc w:val="left"/>
      </w:pPr>
      <w:hyperlink r:id="rId19" w:history="1">
        <w:r w:rsidR="005956D0" w:rsidRPr="00637E84">
          <w:rPr>
            <w:rStyle w:val="Hyperlink"/>
          </w:rPr>
          <w:t>Medical</w:t>
        </w:r>
      </w:hyperlink>
    </w:p>
    <w:p w14:paraId="0550CE08" w14:textId="0E57B567" w:rsidR="005956D0" w:rsidRDefault="0066448E" w:rsidP="00EA6E30">
      <w:pPr>
        <w:pStyle w:val="ListNumber2"/>
        <w:widowControl w:val="0"/>
        <w:numPr>
          <w:ilvl w:val="3"/>
          <w:numId w:val="5"/>
        </w:numPr>
        <w:tabs>
          <w:tab w:val="clear" w:pos="1077"/>
        </w:tabs>
        <w:spacing w:before="0"/>
        <w:ind w:left="1985" w:hanging="567"/>
        <w:jc w:val="left"/>
      </w:pPr>
      <w:hyperlink r:id="rId20" w:history="1">
        <w:r w:rsidR="005956D0" w:rsidRPr="00485086">
          <w:rPr>
            <w:rStyle w:val="Hyperlink"/>
          </w:rPr>
          <w:t>Serious Injury</w:t>
        </w:r>
      </w:hyperlink>
    </w:p>
    <w:p w14:paraId="07FCB3C5" w14:textId="77777777" w:rsidR="005956D0" w:rsidRDefault="0066448E" w:rsidP="00EA6E30">
      <w:pPr>
        <w:pStyle w:val="ListNumber2"/>
        <w:widowControl w:val="0"/>
        <w:numPr>
          <w:ilvl w:val="3"/>
          <w:numId w:val="5"/>
        </w:numPr>
        <w:tabs>
          <w:tab w:val="clear" w:pos="1077"/>
        </w:tabs>
        <w:spacing w:before="0"/>
        <w:ind w:left="1985" w:hanging="567"/>
        <w:jc w:val="left"/>
      </w:pPr>
      <w:hyperlink r:id="rId21" w:history="1">
        <w:r w:rsidR="005956D0" w:rsidRPr="00637E84">
          <w:rPr>
            <w:rStyle w:val="Hyperlink"/>
          </w:rPr>
          <w:t>WorkCover</w:t>
        </w:r>
      </w:hyperlink>
    </w:p>
    <w:p w14:paraId="04893C26" w14:textId="59EE46DC" w:rsidR="005956D0" w:rsidRDefault="005956D0" w:rsidP="00EA6E30">
      <w:pPr>
        <w:pStyle w:val="ListNumber2"/>
        <w:widowControl w:val="0"/>
        <w:numPr>
          <w:ilvl w:val="3"/>
          <w:numId w:val="5"/>
        </w:numPr>
        <w:tabs>
          <w:tab w:val="clear" w:pos="1077"/>
        </w:tabs>
        <w:spacing w:before="0"/>
        <w:ind w:left="1985" w:hanging="567"/>
        <w:jc w:val="left"/>
      </w:pPr>
      <w:r>
        <w:t>Adoptions and Parentage</w:t>
      </w:r>
      <w:r w:rsidR="00AF28FF">
        <w:t>;</w:t>
      </w:r>
      <w:r>
        <w:rPr>
          <w:rStyle w:val="FootnoteReference"/>
        </w:rPr>
        <w:footnoteReference w:id="3"/>
      </w:r>
    </w:p>
    <w:p w14:paraId="1FD53E65" w14:textId="4C37AEB1" w:rsidR="005956D0" w:rsidRDefault="005956D0" w:rsidP="00EA6E30">
      <w:pPr>
        <w:pStyle w:val="ListNumber"/>
        <w:widowControl w:val="0"/>
        <w:numPr>
          <w:ilvl w:val="2"/>
          <w:numId w:val="5"/>
        </w:numPr>
        <w:spacing w:before="0"/>
        <w:ind w:left="1418" w:hanging="567"/>
        <w:jc w:val="left"/>
      </w:pPr>
      <w:r>
        <w:t>Other</w:t>
      </w:r>
      <w:r w:rsidR="00485086">
        <w:t xml:space="preserve"> practice note</w:t>
      </w:r>
      <w:r>
        <w:t>s:</w:t>
      </w:r>
    </w:p>
    <w:p w14:paraId="52C77232" w14:textId="329ECB8D" w:rsidR="005956D0" w:rsidRDefault="0066448E" w:rsidP="00EA6E30">
      <w:pPr>
        <w:pStyle w:val="ListNumber2"/>
        <w:widowControl w:val="0"/>
        <w:numPr>
          <w:ilvl w:val="3"/>
          <w:numId w:val="5"/>
        </w:numPr>
        <w:tabs>
          <w:tab w:val="clear" w:pos="1077"/>
        </w:tabs>
        <w:spacing w:before="0"/>
        <w:ind w:left="1985" w:hanging="567"/>
        <w:jc w:val="left"/>
      </w:pPr>
      <w:hyperlink r:id="rId22" w:history="1">
        <w:r w:rsidR="00643CB2" w:rsidRPr="00485086">
          <w:rPr>
            <w:rStyle w:val="Hyperlink"/>
          </w:rPr>
          <w:t>A</w:t>
        </w:r>
        <w:r w:rsidR="00643CB2">
          <w:rPr>
            <w:rStyle w:val="Hyperlink"/>
          </w:rPr>
          <w:t>pplications for a</w:t>
        </w:r>
        <w:r w:rsidR="005956D0" w:rsidRPr="00485086">
          <w:rPr>
            <w:rStyle w:val="Hyperlink"/>
          </w:rPr>
          <w:t>pproval of compromise</w:t>
        </w:r>
      </w:hyperlink>
    </w:p>
    <w:p w14:paraId="4874C945" w14:textId="77777777" w:rsidR="005956D0" w:rsidRDefault="0066448E" w:rsidP="00EA6E30">
      <w:pPr>
        <w:pStyle w:val="ListNumber2"/>
        <w:widowControl w:val="0"/>
        <w:numPr>
          <w:ilvl w:val="3"/>
          <w:numId w:val="5"/>
        </w:numPr>
        <w:tabs>
          <w:tab w:val="clear" w:pos="1077"/>
        </w:tabs>
        <w:spacing w:before="0"/>
        <w:ind w:left="1985" w:hanging="567"/>
        <w:jc w:val="left"/>
      </w:pPr>
      <w:hyperlink r:id="rId23" w:history="1">
        <w:r w:rsidR="005956D0" w:rsidRPr="00637E84">
          <w:rPr>
            <w:rStyle w:val="Hyperlink"/>
          </w:rPr>
          <w:t>Applications for supervision orders under the Serious Offenders Act</w:t>
        </w:r>
      </w:hyperlink>
    </w:p>
    <w:p w14:paraId="435A457E" w14:textId="77777777" w:rsidR="005956D0" w:rsidRDefault="0066448E" w:rsidP="00EA6E30">
      <w:pPr>
        <w:pStyle w:val="ListNumber2"/>
        <w:widowControl w:val="0"/>
        <w:numPr>
          <w:ilvl w:val="3"/>
          <w:numId w:val="5"/>
        </w:numPr>
        <w:tabs>
          <w:tab w:val="clear" w:pos="1077"/>
        </w:tabs>
        <w:spacing w:before="0"/>
        <w:ind w:left="1985" w:hanging="567"/>
        <w:jc w:val="left"/>
      </w:pPr>
      <w:hyperlink r:id="rId24" w:history="1">
        <w:r w:rsidR="005956D0" w:rsidRPr="00637E84">
          <w:rPr>
            <w:rStyle w:val="Hyperlink"/>
          </w:rPr>
          <w:t>Family violence protection and personal safety intervention order appeals</w:t>
        </w:r>
      </w:hyperlink>
    </w:p>
    <w:p w14:paraId="7928BC0D" w14:textId="019469A3" w:rsidR="005956D0" w:rsidRDefault="0066448E" w:rsidP="00EA6E30">
      <w:pPr>
        <w:pStyle w:val="ListNumber2"/>
        <w:widowControl w:val="0"/>
        <w:numPr>
          <w:ilvl w:val="3"/>
          <w:numId w:val="5"/>
        </w:numPr>
        <w:tabs>
          <w:tab w:val="clear" w:pos="1077"/>
        </w:tabs>
        <w:spacing w:before="0"/>
        <w:ind w:left="1985" w:hanging="567"/>
        <w:jc w:val="left"/>
      </w:pPr>
      <w:hyperlink r:id="rId25" w:history="1">
        <w:r w:rsidR="005956D0" w:rsidRPr="00637E84">
          <w:rPr>
            <w:rStyle w:val="Hyperlink"/>
          </w:rPr>
          <w:t>Applications for compens</w:t>
        </w:r>
        <w:r w:rsidR="005956D0" w:rsidRPr="00637E84">
          <w:rPr>
            <w:rStyle w:val="Hyperlink"/>
          </w:rPr>
          <w:t>a</w:t>
        </w:r>
        <w:r w:rsidR="005956D0" w:rsidRPr="00637E84">
          <w:rPr>
            <w:rStyle w:val="Hyperlink"/>
          </w:rPr>
          <w:t xml:space="preserve">tion under section 85B of the </w:t>
        </w:r>
        <w:r w:rsidR="005956D0" w:rsidRPr="00E94CB4">
          <w:rPr>
            <w:rStyle w:val="Hyperlink"/>
            <w:i/>
            <w:iCs/>
          </w:rPr>
          <w:t>Sentencing Act</w:t>
        </w:r>
        <w:r w:rsidR="005956D0" w:rsidRPr="00637E84">
          <w:rPr>
            <w:rStyle w:val="Hyperlink"/>
          </w:rPr>
          <w:t xml:space="preserve"> 1991</w:t>
        </w:r>
      </w:hyperlink>
    </w:p>
    <w:p w14:paraId="2AC3314A" w14:textId="77777777" w:rsidR="005956D0" w:rsidRDefault="0066448E" w:rsidP="00EA6E30">
      <w:pPr>
        <w:pStyle w:val="ListNumber2"/>
        <w:widowControl w:val="0"/>
        <w:numPr>
          <w:ilvl w:val="3"/>
          <w:numId w:val="5"/>
        </w:numPr>
        <w:tabs>
          <w:tab w:val="clear" w:pos="1077"/>
        </w:tabs>
        <w:spacing w:before="0"/>
        <w:ind w:left="1985" w:hanging="567"/>
        <w:jc w:val="left"/>
      </w:pPr>
      <w:hyperlink r:id="rId26" w:history="1">
        <w:r w:rsidR="005956D0" w:rsidRPr="00637E84">
          <w:rPr>
            <w:rStyle w:val="Hyperlink"/>
          </w:rPr>
          <w:t xml:space="preserve">Self-represented </w:t>
        </w:r>
        <w:r w:rsidR="005956D0" w:rsidRPr="00637E84">
          <w:rPr>
            <w:rStyle w:val="Hyperlink"/>
          </w:rPr>
          <w:t>l</w:t>
        </w:r>
        <w:r w:rsidR="005956D0" w:rsidRPr="00637E84">
          <w:rPr>
            <w:rStyle w:val="Hyperlink"/>
          </w:rPr>
          <w:t>itigation</w:t>
        </w:r>
      </w:hyperlink>
    </w:p>
    <w:p w14:paraId="1D46B362" w14:textId="48ED2CEC" w:rsidR="005956D0" w:rsidRDefault="0066448E" w:rsidP="00EA6E30">
      <w:pPr>
        <w:pStyle w:val="ListNumber2"/>
        <w:widowControl w:val="0"/>
        <w:numPr>
          <w:ilvl w:val="3"/>
          <w:numId w:val="5"/>
        </w:numPr>
        <w:tabs>
          <w:tab w:val="clear" w:pos="1077"/>
        </w:tabs>
        <w:spacing w:before="0"/>
        <w:ind w:left="1985" w:hanging="567"/>
        <w:jc w:val="left"/>
      </w:pPr>
      <w:hyperlink r:id="rId27" w:history="1">
        <w:r w:rsidR="005956D0" w:rsidRPr="00637E84">
          <w:rPr>
            <w:rStyle w:val="Hyperlink"/>
          </w:rPr>
          <w:t>Application by solicit</w:t>
        </w:r>
        <w:r w:rsidR="005956D0" w:rsidRPr="00637E84">
          <w:rPr>
            <w:rStyle w:val="Hyperlink"/>
          </w:rPr>
          <w:t>o</w:t>
        </w:r>
        <w:r w:rsidR="005956D0" w:rsidRPr="00637E84">
          <w:rPr>
            <w:rStyle w:val="Hyperlink"/>
          </w:rPr>
          <w:t>r for costs</w:t>
        </w:r>
        <w:r w:rsidR="005956D0" w:rsidRPr="00637E84">
          <w:rPr>
            <w:rStyle w:val="Hyperlink"/>
          </w:rPr>
          <w:t xml:space="preserve"> </w:t>
        </w:r>
        <w:r w:rsidR="005956D0" w:rsidRPr="00637E84">
          <w:rPr>
            <w:rStyle w:val="Hyperlink"/>
          </w:rPr>
          <w:t>in work injury damages claims</w:t>
        </w:r>
      </w:hyperlink>
    </w:p>
    <w:p w14:paraId="3C5C85BA" w14:textId="77777777" w:rsidR="005956D0" w:rsidRDefault="0066448E" w:rsidP="00EA6E30">
      <w:pPr>
        <w:pStyle w:val="ListNumber2"/>
        <w:widowControl w:val="0"/>
        <w:numPr>
          <w:ilvl w:val="3"/>
          <w:numId w:val="5"/>
        </w:numPr>
        <w:tabs>
          <w:tab w:val="clear" w:pos="1077"/>
        </w:tabs>
        <w:spacing w:before="0"/>
        <w:ind w:left="1985" w:hanging="567"/>
        <w:jc w:val="left"/>
      </w:pPr>
      <w:hyperlink r:id="rId28" w:history="1">
        <w:r w:rsidR="005956D0" w:rsidRPr="00637E84">
          <w:rPr>
            <w:rStyle w:val="Hyperlink"/>
          </w:rPr>
          <w:t>Suppression, pseu</w:t>
        </w:r>
        <w:r w:rsidR="005956D0" w:rsidRPr="00637E84">
          <w:rPr>
            <w:rStyle w:val="Hyperlink"/>
          </w:rPr>
          <w:t>d</w:t>
        </w:r>
        <w:r w:rsidR="005956D0" w:rsidRPr="00637E84">
          <w:rPr>
            <w:rStyle w:val="Hyperlink"/>
          </w:rPr>
          <w:t>onym (and like) order applications</w:t>
        </w:r>
      </w:hyperlink>
    </w:p>
    <w:p w14:paraId="44830337" w14:textId="5E625A2A" w:rsidR="005956D0" w:rsidRDefault="0066448E" w:rsidP="00EA6E30">
      <w:pPr>
        <w:pStyle w:val="ListNumber2"/>
        <w:widowControl w:val="0"/>
        <w:numPr>
          <w:ilvl w:val="3"/>
          <w:numId w:val="5"/>
        </w:numPr>
        <w:tabs>
          <w:tab w:val="clear" w:pos="1077"/>
        </w:tabs>
        <w:spacing w:before="0"/>
        <w:ind w:left="1985" w:hanging="567"/>
        <w:jc w:val="left"/>
      </w:pPr>
      <w:hyperlink r:id="rId29" w:history="1">
        <w:r w:rsidR="005956D0" w:rsidRPr="00485086">
          <w:rPr>
            <w:rStyle w:val="Hyperlink"/>
          </w:rPr>
          <w:t xml:space="preserve">Judicial </w:t>
        </w:r>
        <w:r w:rsidR="005956D0" w:rsidRPr="00485086">
          <w:rPr>
            <w:rStyle w:val="Hyperlink"/>
          </w:rPr>
          <w:t>m</w:t>
        </w:r>
        <w:r w:rsidR="005956D0" w:rsidRPr="00485086">
          <w:rPr>
            <w:rStyle w:val="Hyperlink"/>
          </w:rPr>
          <w:t>ediation</w:t>
        </w:r>
      </w:hyperlink>
    </w:p>
    <w:p w14:paraId="711F3C3B" w14:textId="6899E9C2" w:rsidR="005956D0" w:rsidRDefault="0066448E" w:rsidP="00EA6E30">
      <w:pPr>
        <w:pStyle w:val="ListNumber2"/>
        <w:widowControl w:val="0"/>
        <w:numPr>
          <w:ilvl w:val="3"/>
          <w:numId w:val="5"/>
        </w:numPr>
        <w:tabs>
          <w:tab w:val="clear" w:pos="1077"/>
        </w:tabs>
        <w:spacing w:before="0"/>
        <w:ind w:left="1985" w:hanging="567"/>
        <w:jc w:val="left"/>
      </w:pPr>
      <w:hyperlink r:id="rId30" w:history="1">
        <w:r w:rsidR="00D54986">
          <w:rPr>
            <w:rStyle w:val="Hyperlink"/>
          </w:rPr>
          <w:t>Infor</w:t>
        </w:r>
        <w:r w:rsidR="00D54986">
          <w:rPr>
            <w:rStyle w:val="Hyperlink"/>
          </w:rPr>
          <w:t>m</w:t>
        </w:r>
        <w:r w:rsidR="00D54986">
          <w:rPr>
            <w:rStyle w:val="Hyperlink"/>
          </w:rPr>
          <w:t>ation Technology</w:t>
        </w:r>
      </w:hyperlink>
    </w:p>
    <w:p w14:paraId="565688CF" w14:textId="248C15A5" w:rsidR="005956D0" w:rsidRPr="003B7610" w:rsidRDefault="0066448E" w:rsidP="00EA6E30">
      <w:pPr>
        <w:pStyle w:val="ListNumber2"/>
        <w:widowControl w:val="0"/>
        <w:numPr>
          <w:ilvl w:val="3"/>
          <w:numId w:val="5"/>
        </w:numPr>
        <w:tabs>
          <w:tab w:val="clear" w:pos="1077"/>
        </w:tabs>
        <w:spacing w:before="0"/>
        <w:ind w:left="1985" w:hanging="567"/>
        <w:jc w:val="left"/>
        <w:rPr>
          <w:rStyle w:val="Hyperlink"/>
          <w:color w:val="auto"/>
          <w:u w:val="none"/>
        </w:rPr>
      </w:pPr>
      <w:hyperlink r:id="rId31" w:history="1">
        <w:r w:rsidR="00643CB2">
          <w:rPr>
            <w:rStyle w:val="Hyperlink"/>
          </w:rPr>
          <w:t xml:space="preserve">Applications to </w:t>
        </w:r>
        <w:r w:rsidR="003B7610">
          <w:rPr>
            <w:rStyle w:val="Hyperlink"/>
          </w:rPr>
          <w:t>file a</w:t>
        </w:r>
        <w:r w:rsidR="003B7610">
          <w:rPr>
            <w:rStyle w:val="Hyperlink"/>
          </w:rPr>
          <w:t xml:space="preserve"> </w:t>
        </w:r>
        <w:r w:rsidR="003B7610">
          <w:rPr>
            <w:rStyle w:val="Hyperlink"/>
          </w:rPr>
          <w:t xml:space="preserve">notice of </w:t>
        </w:r>
        <w:r w:rsidR="005956D0" w:rsidRPr="00485086">
          <w:rPr>
            <w:rStyle w:val="Hyperlink"/>
          </w:rPr>
          <w:t>ceasing to act</w:t>
        </w:r>
      </w:hyperlink>
    </w:p>
    <w:p w14:paraId="2D271623" w14:textId="72CA44BB" w:rsidR="003B7610" w:rsidRDefault="0066448E" w:rsidP="00EA6E30">
      <w:pPr>
        <w:pStyle w:val="ListNumber2"/>
        <w:widowControl w:val="0"/>
        <w:numPr>
          <w:ilvl w:val="3"/>
          <w:numId w:val="5"/>
        </w:numPr>
        <w:tabs>
          <w:tab w:val="clear" w:pos="1077"/>
        </w:tabs>
        <w:spacing w:before="0"/>
        <w:ind w:left="1985" w:hanging="567"/>
        <w:jc w:val="left"/>
      </w:pPr>
      <w:hyperlink r:id="rId32" w:history="1">
        <w:r w:rsidR="003B7610" w:rsidRPr="00BC4716">
          <w:rPr>
            <w:rStyle w:val="Hyperlink"/>
          </w:rPr>
          <w:t>Applications to take</w:t>
        </w:r>
        <w:r w:rsidR="003B7610" w:rsidRPr="00BC4716">
          <w:rPr>
            <w:rStyle w:val="Hyperlink"/>
          </w:rPr>
          <w:t xml:space="preserve"> </w:t>
        </w:r>
        <w:r w:rsidR="003B7610" w:rsidRPr="00BC4716">
          <w:rPr>
            <w:rStyle w:val="Hyperlink"/>
          </w:rPr>
          <w:t>evid</w:t>
        </w:r>
        <w:r w:rsidR="003B7610" w:rsidRPr="00BC4716">
          <w:rPr>
            <w:rStyle w:val="Hyperlink"/>
          </w:rPr>
          <w:t>e</w:t>
        </w:r>
        <w:r w:rsidR="003B7610" w:rsidRPr="00BC4716">
          <w:rPr>
            <w:rStyle w:val="Hyperlink"/>
          </w:rPr>
          <w:t>nce by deposition</w:t>
        </w:r>
      </w:hyperlink>
    </w:p>
    <w:p w14:paraId="50CB6442" w14:textId="7AFB61A6" w:rsidR="005956D0" w:rsidRDefault="0066448E" w:rsidP="00EA6E30">
      <w:pPr>
        <w:pStyle w:val="ListNumber2"/>
        <w:widowControl w:val="0"/>
        <w:numPr>
          <w:ilvl w:val="3"/>
          <w:numId w:val="5"/>
        </w:numPr>
        <w:tabs>
          <w:tab w:val="clear" w:pos="1077"/>
        </w:tabs>
        <w:spacing w:before="0"/>
        <w:ind w:left="1985" w:hanging="567"/>
        <w:jc w:val="left"/>
      </w:pPr>
      <w:hyperlink r:id="rId33" w:history="1">
        <w:r w:rsidR="005956D0" w:rsidRPr="00485086">
          <w:rPr>
            <w:rStyle w:val="Hyperlink"/>
          </w:rPr>
          <w:t>Sub</w:t>
        </w:r>
        <w:r w:rsidR="005956D0" w:rsidRPr="00485086">
          <w:rPr>
            <w:rStyle w:val="Hyperlink"/>
          </w:rPr>
          <w:t>p</w:t>
        </w:r>
        <w:r w:rsidR="005956D0" w:rsidRPr="00485086">
          <w:rPr>
            <w:rStyle w:val="Hyperlink"/>
          </w:rPr>
          <w:t>o</w:t>
        </w:r>
        <w:bookmarkStart w:id="17" w:name="_GoBack"/>
        <w:bookmarkEnd w:id="17"/>
        <w:r w:rsidR="005956D0" w:rsidRPr="00485086">
          <w:rPr>
            <w:rStyle w:val="Hyperlink"/>
          </w:rPr>
          <w:t>e</w:t>
        </w:r>
        <w:r w:rsidR="005956D0" w:rsidRPr="00485086">
          <w:rPr>
            <w:rStyle w:val="Hyperlink"/>
          </w:rPr>
          <w:t>nas</w:t>
        </w:r>
      </w:hyperlink>
      <w:r w:rsidR="00AF28FF">
        <w:t>.</w:t>
      </w:r>
    </w:p>
    <w:p w14:paraId="25D229DF" w14:textId="77777777" w:rsidR="005956D0" w:rsidRDefault="005956D0" w:rsidP="00EA6E30">
      <w:pPr>
        <w:pStyle w:val="PNheading"/>
        <w:jc w:val="left"/>
      </w:pPr>
      <w:bookmarkStart w:id="18" w:name="_Toc43990297"/>
      <w:bookmarkStart w:id="19" w:name="_Toc44426934"/>
      <w:r>
        <w:t>Communication with the Court</w:t>
      </w:r>
      <w:bookmarkEnd w:id="18"/>
      <w:bookmarkEnd w:id="19"/>
    </w:p>
    <w:p w14:paraId="0A9D0716" w14:textId="77777777" w:rsidR="005956D0" w:rsidRDefault="005956D0" w:rsidP="00EA6E30">
      <w:pPr>
        <w:pStyle w:val="Heading2"/>
      </w:pPr>
      <w:bookmarkStart w:id="20" w:name="_Toc43990298"/>
      <w:bookmarkStart w:id="21" w:name="_Toc44426935"/>
      <w:r>
        <w:t>Email</w:t>
      </w:r>
      <w:bookmarkEnd w:id="20"/>
      <w:bookmarkEnd w:id="21"/>
    </w:p>
    <w:p w14:paraId="45259DE0" w14:textId="77777777" w:rsidR="005956D0" w:rsidRDefault="005956D0" w:rsidP="00EA6E30">
      <w:pPr>
        <w:pStyle w:val="PNpara"/>
        <w:jc w:val="left"/>
      </w:pPr>
      <w:r w:rsidRPr="003C595F">
        <w:rPr>
          <w:rStyle w:val="PNparaChar"/>
        </w:rPr>
        <w:t>Email is the preferred form of communication with the Court, and the following protocols must be</w:t>
      </w:r>
      <w:r>
        <w:t xml:space="preserve"> followed:</w:t>
      </w:r>
    </w:p>
    <w:p w14:paraId="4F266DC5" w14:textId="5F60F253" w:rsidR="005956D0" w:rsidRDefault="005956D0" w:rsidP="00EA6E30">
      <w:pPr>
        <w:pStyle w:val="ListNumber"/>
        <w:widowControl w:val="0"/>
        <w:numPr>
          <w:ilvl w:val="2"/>
          <w:numId w:val="22"/>
        </w:numPr>
        <w:spacing w:before="0"/>
        <w:ind w:left="1418" w:hanging="567"/>
        <w:jc w:val="left"/>
      </w:pPr>
      <w:r>
        <w:t>emails are to be sent to the appropriate addressees</w:t>
      </w:r>
      <w:r w:rsidR="00415C57">
        <w:t>.</w:t>
      </w:r>
      <w:r w:rsidR="00485086">
        <w:t xml:space="preserve"> practice note</w:t>
      </w:r>
      <w:r>
        <w:t xml:space="preserve">s relating to </w:t>
      </w:r>
      <w:proofErr w:type="gramStart"/>
      <w:r>
        <w:t>particular lists</w:t>
      </w:r>
      <w:proofErr w:type="gramEnd"/>
      <w:r>
        <w:t xml:space="preserve"> will indicate the appropriate email address</w:t>
      </w:r>
      <w:r w:rsidR="00415C57">
        <w:t>.</w:t>
      </w:r>
      <w:r w:rsidR="00485086">
        <w:t xml:space="preserve"> </w:t>
      </w:r>
      <w:r>
        <w:t>In the event of uncertainty, practitioners should view the County Court website or contact the Court by phone to confirm the correct address;</w:t>
      </w:r>
    </w:p>
    <w:p w14:paraId="104DFEC7" w14:textId="77777777" w:rsidR="005956D0" w:rsidRDefault="005956D0" w:rsidP="00EA6E30">
      <w:pPr>
        <w:pStyle w:val="ListNumber"/>
        <w:widowControl w:val="0"/>
        <w:numPr>
          <w:ilvl w:val="2"/>
          <w:numId w:val="5"/>
        </w:numPr>
        <w:spacing w:before="0"/>
        <w:ind w:left="1418" w:hanging="567"/>
        <w:jc w:val="left"/>
      </w:pPr>
      <w:r>
        <w:t>emails should maintain the same level of formality expected of all communication with the Court;</w:t>
      </w:r>
    </w:p>
    <w:p w14:paraId="1B33D477" w14:textId="77777777" w:rsidR="005956D0" w:rsidRDefault="005956D0" w:rsidP="00EA6E30">
      <w:pPr>
        <w:pStyle w:val="ListNumber"/>
        <w:widowControl w:val="0"/>
        <w:numPr>
          <w:ilvl w:val="2"/>
          <w:numId w:val="5"/>
        </w:numPr>
        <w:spacing w:before="0"/>
        <w:ind w:left="1418" w:hanging="567"/>
        <w:jc w:val="left"/>
      </w:pPr>
      <w:r>
        <w:t xml:space="preserve">unless the communication concerns an application to be made without notice, emails </w:t>
      </w:r>
      <w:r>
        <w:lastRenderedPageBreak/>
        <w:t>are to be copied to all parties to the proceeding; and</w:t>
      </w:r>
    </w:p>
    <w:p w14:paraId="2E6A873D" w14:textId="77777777" w:rsidR="005956D0" w:rsidRDefault="005956D0" w:rsidP="00EA6E30">
      <w:pPr>
        <w:pStyle w:val="ListNumber"/>
        <w:widowControl w:val="0"/>
        <w:numPr>
          <w:ilvl w:val="2"/>
          <w:numId w:val="5"/>
        </w:numPr>
        <w:spacing w:before="0"/>
        <w:ind w:left="1418" w:hanging="567"/>
        <w:jc w:val="left"/>
      </w:pPr>
      <w:r>
        <w:t>emails, like any other correspondence with the Court, are not the appropriate forum for raising contentious issues, unless the Court has invited written submissions via email.</w:t>
      </w:r>
    </w:p>
    <w:p w14:paraId="47D2F6DE" w14:textId="4B18439A" w:rsidR="005956D0" w:rsidRDefault="00E95DF4" w:rsidP="00EA6E30">
      <w:pPr>
        <w:pStyle w:val="PNheading"/>
        <w:jc w:val="left"/>
      </w:pPr>
      <w:bookmarkStart w:id="22" w:name="_Toc44426936"/>
      <w:r>
        <w:t>Wigs</w:t>
      </w:r>
      <w:bookmarkEnd w:id="22"/>
    </w:p>
    <w:p w14:paraId="27326EBA" w14:textId="77777777" w:rsidR="00485086" w:rsidRDefault="00E95DF4" w:rsidP="00EA6E30">
      <w:pPr>
        <w:pStyle w:val="PNpara"/>
        <w:jc w:val="left"/>
      </w:pPr>
      <w:r w:rsidRPr="00E95DF4">
        <w:t xml:space="preserve">If the presiding Judge wears a wig, counsel </w:t>
      </w:r>
      <w:proofErr w:type="gramStart"/>
      <w:r w:rsidR="00B91C63">
        <w:t>are</w:t>
      </w:r>
      <w:proofErr w:type="gramEnd"/>
      <w:r w:rsidRPr="00E95DF4">
        <w:t xml:space="preserve"> also</w:t>
      </w:r>
      <w:r w:rsidR="00B91C63">
        <w:t xml:space="preserve"> to</w:t>
      </w:r>
      <w:r w:rsidRPr="00E95DF4">
        <w:t xml:space="preserve"> wear a wig.</w:t>
      </w:r>
      <w:r w:rsidR="00485086">
        <w:t xml:space="preserve"> </w:t>
      </w:r>
      <w:proofErr w:type="gramStart"/>
      <w:r w:rsidRPr="00E95DF4">
        <w:t>In the event that</w:t>
      </w:r>
      <w:proofErr w:type="gramEnd"/>
      <w:r w:rsidRPr="00E95DF4">
        <w:t xml:space="preserve"> the presiding Judge does not wear a wig, wigs are not to be worn by counsel.</w:t>
      </w:r>
    </w:p>
    <w:p w14:paraId="7CE6520B" w14:textId="0D0F8372" w:rsidR="00E95DF4" w:rsidRDefault="00E95DF4" w:rsidP="00EA6E30">
      <w:pPr>
        <w:pStyle w:val="PNpara"/>
        <w:jc w:val="left"/>
      </w:pPr>
      <w:r w:rsidRPr="00E95DF4">
        <w:t>Enquiries about whether counsel ought to be wigged should be directed to the Judge’s</w:t>
      </w:r>
      <w:r w:rsidR="00485086">
        <w:t xml:space="preserve"> </w:t>
      </w:r>
      <w:r w:rsidRPr="00E95DF4">
        <w:t>Associate via phone or email.</w:t>
      </w:r>
    </w:p>
    <w:p w14:paraId="16BF113E" w14:textId="77777777" w:rsidR="00485086" w:rsidRDefault="00E95DF4" w:rsidP="00EA6E30">
      <w:pPr>
        <w:pStyle w:val="PNheading"/>
        <w:jc w:val="left"/>
      </w:pPr>
      <w:bookmarkStart w:id="23" w:name="_Toc44426937"/>
      <w:r>
        <w:t>Issue of proceedings</w:t>
      </w:r>
      <w:bookmarkEnd w:id="23"/>
    </w:p>
    <w:p w14:paraId="035575F9" w14:textId="54CEA5E4" w:rsidR="005956D0" w:rsidRPr="00CE6E6D" w:rsidRDefault="005956D0" w:rsidP="00EA6E30">
      <w:pPr>
        <w:pStyle w:val="Heading2"/>
      </w:pPr>
      <w:bookmarkStart w:id="24" w:name="_Toc43990300"/>
      <w:bookmarkStart w:id="25" w:name="_Toc44426938"/>
      <w:r w:rsidRPr="00CE6E6D">
        <w:t>E-filing</w:t>
      </w:r>
      <w:bookmarkEnd w:id="24"/>
      <w:bookmarkEnd w:id="25"/>
    </w:p>
    <w:p w14:paraId="009B8456" w14:textId="77777777" w:rsidR="005956D0" w:rsidRPr="00CE6E6D" w:rsidRDefault="005956D0" w:rsidP="00EA6E30">
      <w:pPr>
        <w:pStyle w:val="PNpara"/>
        <w:jc w:val="left"/>
      </w:pPr>
      <w:r w:rsidRPr="00CE6E6D">
        <w:t>CITEC is the portal which solicitors must use when filing documents electronically.</w:t>
      </w:r>
    </w:p>
    <w:p w14:paraId="69309787" w14:textId="77777777" w:rsidR="005956D0" w:rsidRPr="00CE6E6D" w:rsidRDefault="005956D0" w:rsidP="00EA6E30">
      <w:pPr>
        <w:pStyle w:val="PNpara"/>
        <w:jc w:val="left"/>
      </w:pPr>
      <w:r w:rsidRPr="00CE6E6D">
        <w:t>The initiating process and all subsequent documents filed in a proceeding, including all documents filed in interlocutory applications, must be e-filed, excepting the following items:</w:t>
      </w:r>
    </w:p>
    <w:p w14:paraId="08321068" w14:textId="77777777" w:rsidR="005956D0" w:rsidRPr="00CE6E6D" w:rsidRDefault="005956D0" w:rsidP="00EA6E30">
      <w:pPr>
        <w:pStyle w:val="ListNumber"/>
        <w:widowControl w:val="0"/>
        <w:numPr>
          <w:ilvl w:val="2"/>
          <w:numId w:val="23"/>
        </w:numPr>
        <w:spacing w:before="0"/>
        <w:ind w:left="1418" w:hanging="567"/>
        <w:jc w:val="left"/>
      </w:pPr>
      <w:r w:rsidRPr="00CE6E6D">
        <w:t xml:space="preserve">ex </w:t>
      </w:r>
      <w:proofErr w:type="spellStart"/>
      <w:r w:rsidRPr="00CE6E6D">
        <w:t>parte</w:t>
      </w:r>
      <w:proofErr w:type="spellEnd"/>
      <w:r w:rsidRPr="00CE6E6D">
        <w:t xml:space="preserve"> applications</w:t>
      </w:r>
    </w:p>
    <w:p w14:paraId="03AC161D" w14:textId="77777777" w:rsidR="005956D0" w:rsidRPr="00CE6E6D" w:rsidRDefault="005956D0" w:rsidP="00EA6E30">
      <w:pPr>
        <w:pStyle w:val="ListNumber"/>
        <w:widowControl w:val="0"/>
        <w:numPr>
          <w:ilvl w:val="2"/>
          <w:numId w:val="5"/>
        </w:numPr>
        <w:spacing w:before="0"/>
        <w:ind w:left="1418" w:hanging="567"/>
        <w:jc w:val="left"/>
      </w:pPr>
      <w:r w:rsidRPr="00CE6E6D">
        <w:t>Confiscation List applications</w:t>
      </w:r>
    </w:p>
    <w:p w14:paraId="7BD91014" w14:textId="77777777" w:rsidR="005956D0" w:rsidRPr="00CE6E6D" w:rsidRDefault="005956D0" w:rsidP="00EA6E30">
      <w:pPr>
        <w:pStyle w:val="ListNumber"/>
        <w:widowControl w:val="0"/>
        <w:numPr>
          <w:ilvl w:val="2"/>
          <w:numId w:val="5"/>
        </w:numPr>
        <w:spacing w:before="0"/>
        <w:ind w:left="1418" w:hanging="567"/>
        <w:jc w:val="left"/>
      </w:pPr>
      <w:r w:rsidRPr="00CE6E6D">
        <w:t>approval of compromise</w:t>
      </w:r>
    </w:p>
    <w:p w14:paraId="514ABC49" w14:textId="77777777" w:rsidR="005956D0" w:rsidRPr="00CE6E6D" w:rsidRDefault="005956D0" w:rsidP="00EA6E30">
      <w:pPr>
        <w:pStyle w:val="ListNumber"/>
        <w:widowControl w:val="0"/>
        <w:numPr>
          <w:ilvl w:val="2"/>
          <w:numId w:val="5"/>
        </w:numPr>
        <w:spacing w:before="0"/>
        <w:ind w:left="1418" w:hanging="567"/>
        <w:jc w:val="left"/>
      </w:pPr>
      <w:r w:rsidRPr="00CE6E6D">
        <w:t>application for directions hearing</w:t>
      </w:r>
    </w:p>
    <w:p w14:paraId="3B262173" w14:textId="77777777" w:rsidR="005956D0" w:rsidRPr="00CE6E6D" w:rsidRDefault="005956D0" w:rsidP="00EA6E30">
      <w:pPr>
        <w:pStyle w:val="ListNumber"/>
        <w:widowControl w:val="0"/>
        <w:numPr>
          <w:ilvl w:val="2"/>
          <w:numId w:val="5"/>
        </w:numPr>
        <w:spacing w:before="0"/>
        <w:ind w:left="1418" w:hanging="567"/>
        <w:jc w:val="left"/>
      </w:pPr>
      <w:proofErr w:type="spellStart"/>
      <w:r w:rsidRPr="00CE6E6D">
        <w:t>eCourtBooks</w:t>
      </w:r>
      <w:proofErr w:type="spellEnd"/>
    </w:p>
    <w:p w14:paraId="40DE05F4" w14:textId="77777777" w:rsidR="005956D0" w:rsidRPr="00CE6E6D" w:rsidRDefault="005956D0" w:rsidP="00EA6E30">
      <w:pPr>
        <w:pStyle w:val="ListNumber"/>
        <w:widowControl w:val="0"/>
        <w:numPr>
          <w:ilvl w:val="2"/>
          <w:numId w:val="5"/>
        </w:numPr>
        <w:spacing w:before="0"/>
        <w:ind w:left="1418" w:hanging="567"/>
        <w:jc w:val="left"/>
      </w:pPr>
      <w:r w:rsidRPr="00CE6E6D">
        <w:t>consent orders.</w:t>
      </w:r>
    </w:p>
    <w:p w14:paraId="20973EEE" w14:textId="2627B318" w:rsidR="005956D0" w:rsidRDefault="005956D0" w:rsidP="00EA6E30">
      <w:pPr>
        <w:pStyle w:val="PNpara"/>
        <w:jc w:val="left"/>
      </w:pPr>
      <w:proofErr w:type="gramStart"/>
      <w:r>
        <w:t>With the exception of</w:t>
      </w:r>
      <w:proofErr w:type="gramEnd"/>
      <w:r>
        <w:t xml:space="preserve"> self-represented litigants, documents filed in the Court are to be </w:t>
      </w:r>
      <w:proofErr w:type="spellStart"/>
      <w:r>
        <w:t>eFiled</w:t>
      </w:r>
      <w:proofErr w:type="spellEnd"/>
      <w:r w:rsidR="00415C57">
        <w:t>.</w:t>
      </w:r>
      <w:r w:rsidR="00485086">
        <w:t xml:space="preserve"> </w:t>
      </w:r>
      <w:r>
        <w:t xml:space="preserve">See </w:t>
      </w:r>
      <w:hyperlink r:id="rId34" w:history="1">
        <w:r w:rsidRPr="00A03F16">
          <w:rPr>
            <w:rStyle w:val="Hyperlink"/>
          </w:rPr>
          <w:t xml:space="preserve">Civil </w:t>
        </w:r>
        <w:proofErr w:type="spellStart"/>
        <w:r w:rsidRPr="00A03F16">
          <w:rPr>
            <w:rStyle w:val="Hyperlink"/>
          </w:rPr>
          <w:t>eFiling</w:t>
        </w:r>
        <w:proofErr w:type="spellEnd"/>
      </w:hyperlink>
      <w:r>
        <w:t xml:space="preserve"> on the County Court website for more information.</w:t>
      </w:r>
    </w:p>
    <w:p w14:paraId="6555E968" w14:textId="77777777" w:rsidR="005956D0" w:rsidRDefault="005956D0" w:rsidP="00EA6E30">
      <w:pPr>
        <w:pStyle w:val="Heading2"/>
      </w:pPr>
      <w:bookmarkStart w:id="26" w:name="_Toc43990301"/>
      <w:bookmarkStart w:id="27" w:name="_Toc44426939"/>
      <w:r>
        <w:t>Division and List nomination</w:t>
      </w:r>
      <w:bookmarkEnd w:id="26"/>
      <w:bookmarkEnd w:id="27"/>
    </w:p>
    <w:p w14:paraId="2BE8166C" w14:textId="77777777" w:rsidR="005956D0" w:rsidRDefault="005956D0" w:rsidP="00EA6E30">
      <w:pPr>
        <w:pStyle w:val="PNpara"/>
        <w:jc w:val="left"/>
      </w:pPr>
      <w:r>
        <w:t>When a proceeding is issued, the plaintiff’s practitioner is to nominate the Division and List that the proceeding is to be entered, specifying the principal cause of action.</w:t>
      </w:r>
    </w:p>
    <w:p w14:paraId="01B0E655" w14:textId="2CDC93DD" w:rsidR="005956D0" w:rsidRDefault="005956D0" w:rsidP="00EA6E30">
      <w:pPr>
        <w:pStyle w:val="PNpara"/>
        <w:jc w:val="left"/>
      </w:pPr>
      <w:r>
        <w:t>Unless a further order is made by the Court, the proceeding will remain in that Division and List until it is determined or otherwise finalised</w:t>
      </w:r>
      <w:r w:rsidR="00415C57">
        <w:t>.</w:t>
      </w:r>
      <w:r w:rsidR="00485086">
        <w:t xml:space="preserve"> </w:t>
      </w:r>
      <w:r>
        <w:t>The Judge in charge of the Common Law Division may order a proceeding be removed to another List if, in his or her view, that proceeding would be more appropriately dealt with in another List or another Division.</w:t>
      </w:r>
    </w:p>
    <w:p w14:paraId="7A810E16" w14:textId="77777777" w:rsidR="005956D0" w:rsidRDefault="005956D0" w:rsidP="00EA6E30">
      <w:pPr>
        <w:pStyle w:val="PNpara"/>
        <w:jc w:val="left"/>
      </w:pPr>
      <w:r>
        <w:t>Within the General List, there are the following causes of action subcategories, the most relevant of which should be nominated by the plaintiff’s practitioner:</w:t>
      </w:r>
    </w:p>
    <w:p w14:paraId="44065F93" w14:textId="77777777" w:rsidR="005956D0" w:rsidRDefault="005956D0" w:rsidP="00EA6E30">
      <w:pPr>
        <w:pStyle w:val="ListNumber"/>
        <w:widowControl w:val="0"/>
        <w:numPr>
          <w:ilvl w:val="2"/>
          <w:numId w:val="24"/>
        </w:numPr>
        <w:spacing w:before="0"/>
        <w:ind w:left="1418" w:hanging="567"/>
        <w:jc w:val="left"/>
      </w:pPr>
      <w:r>
        <w:t>Personal Injury – Assault</w:t>
      </w:r>
    </w:p>
    <w:p w14:paraId="438D6571" w14:textId="77777777" w:rsidR="005956D0" w:rsidRDefault="005956D0" w:rsidP="00EA6E30">
      <w:pPr>
        <w:pStyle w:val="ListNumber"/>
        <w:widowControl w:val="0"/>
        <w:numPr>
          <w:ilvl w:val="2"/>
          <w:numId w:val="5"/>
        </w:numPr>
        <w:spacing w:before="0"/>
        <w:ind w:left="1418" w:hanging="567"/>
        <w:jc w:val="left"/>
      </w:pPr>
      <w:r>
        <w:t>Personal Injury – Dog Bite</w:t>
      </w:r>
    </w:p>
    <w:p w14:paraId="22796E21" w14:textId="77777777" w:rsidR="005956D0" w:rsidRDefault="005956D0" w:rsidP="00EA6E30">
      <w:pPr>
        <w:pStyle w:val="ListNumber"/>
        <w:widowControl w:val="0"/>
        <w:numPr>
          <w:ilvl w:val="2"/>
          <w:numId w:val="5"/>
        </w:numPr>
        <w:spacing w:before="0"/>
        <w:ind w:left="1418" w:hanging="567"/>
        <w:jc w:val="left"/>
      </w:pPr>
      <w:r>
        <w:t>Personal Injury – Industrial Accident</w:t>
      </w:r>
    </w:p>
    <w:p w14:paraId="2782A5CE" w14:textId="77777777" w:rsidR="005956D0" w:rsidRDefault="005956D0" w:rsidP="00EA6E30">
      <w:pPr>
        <w:pStyle w:val="ListNumber"/>
        <w:widowControl w:val="0"/>
        <w:numPr>
          <w:ilvl w:val="2"/>
          <w:numId w:val="5"/>
        </w:numPr>
        <w:spacing w:before="0"/>
        <w:ind w:left="1418" w:hanging="567"/>
        <w:jc w:val="left"/>
      </w:pPr>
      <w:r>
        <w:t>Personal Injury – Motor Vehicle Accident</w:t>
      </w:r>
    </w:p>
    <w:p w14:paraId="5A1FA40E" w14:textId="77777777" w:rsidR="005956D0" w:rsidRDefault="005956D0" w:rsidP="00EA6E30">
      <w:pPr>
        <w:pStyle w:val="ListNumber"/>
        <w:widowControl w:val="0"/>
        <w:numPr>
          <w:ilvl w:val="2"/>
          <w:numId w:val="5"/>
        </w:numPr>
        <w:spacing w:before="0"/>
        <w:ind w:left="1418" w:hanging="567"/>
        <w:jc w:val="left"/>
      </w:pPr>
      <w:r>
        <w:lastRenderedPageBreak/>
        <w:t>Personal Injury – Product Liability</w:t>
      </w:r>
    </w:p>
    <w:p w14:paraId="0AE58D39" w14:textId="77777777" w:rsidR="005956D0" w:rsidRDefault="005956D0" w:rsidP="00EA6E30">
      <w:pPr>
        <w:pStyle w:val="ListNumber"/>
        <w:widowControl w:val="0"/>
        <w:numPr>
          <w:ilvl w:val="2"/>
          <w:numId w:val="5"/>
        </w:numPr>
        <w:spacing w:before="0"/>
        <w:ind w:left="1418" w:hanging="567"/>
        <w:jc w:val="left"/>
      </w:pPr>
      <w:r>
        <w:t>Personal Injury – Sexual Assault</w:t>
      </w:r>
    </w:p>
    <w:p w14:paraId="236778E8" w14:textId="77777777" w:rsidR="005956D0" w:rsidRDefault="005956D0" w:rsidP="00EA6E30">
      <w:pPr>
        <w:pStyle w:val="ListNumber"/>
        <w:widowControl w:val="0"/>
        <w:numPr>
          <w:ilvl w:val="2"/>
          <w:numId w:val="5"/>
        </w:numPr>
        <w:spacing w:before="0"/>
        <w:ind w:left="1418" w:hanging="567"/>
        <w:jc w:val="left"/>
      </w:pPr>
      <w:r>
        <w:t>Personal Injury – School Accident</w:t>
      </w:r>
    </w:p>
    <w:p w14:paraId="539634C5" w14:textId="77777777" w:rsidR="005956D0" w:rsidRDefault="005956D0" w:rsidP="00EA6E30">
      <w:pPr>
        <w:pStyle w:val="ListNumber"/>
        <w:widowControl w:val="0"/>
        <w:numPr>
          <w:ilvl w:val="2"/>
          <w:numId w:val="5"/>
        </w:numPr>
        <w:spacing w:before="0"/>
        <w:ind w:left="1418" w:hanging="567"/>
        <w:jc w:val="left"/>
      </w:pPr>
      <w:r>
        <w:t>Personal Injury – Slipping/Occupiers Liability</w:t>
      </w:r>
    </w:p>
    <w:p w14:paraId="44735743" w14:textId="77777777" w:rsidR="005956D0" w:rsidRDefault="005956D0" w:rsidP="00EA6E30">
      <w:pPr>
        <w:pStyle w:val="ListNumber"/>
        <w:widowControl w:val="0"/>
        <w:numPr>
          <w:ilvl w:val="2"/>
          <w:numId w:val="5"/>
        </w:numPr>
        <w:spacing w:before="0"/>
        <w:ind w:left="1418" w:hanging="567"/>
        <w:jc w:val="left"/>
      </w:pPr>
      <w:r>
        <w:t>Personal Injury – Other</w:t>
      </w:r>
    </w:p>
    <w:p w14:paraId="17E77C2F" w14:textId="77777777" w:rsidR="005956D0" w:rsidRDefault="005956D0" w:rsidP="00EA6E30">
      <w:pPr>
        <w:pStyle w:val="ListNumber"/>
        <w:widowControl w:val="0"/>
        <w:numPr>
          <w:ilvl w:val="2"/>
          <w:numId w:val="5"/>
        </w:numPr>
        <w:spacing w:before="0"/>
        <w:ind w:left="1418" w:hanging="567"/>
        <w:jc w:val="left"/>
      </w:pPr>
      <w:r>
        <w:t>Damages (other than death or personal injury)</w:t>
      </w:r>
    </w:p>
    <w:p w14:paraId="2693DE8F" w14:textId="77777777" w:rsidR="005956D0" w:rsidRDefault="005956D0" w:rsidP="00EA6E30">
      <w:pPr>
        <w:pStyle w:val="ListNumber"/>
        <w:widowControl w:val="0"/>
        <w:numPr>
          <w:ilvl w:val="2"/>
          <w:numId w:val="5"/>
        </w:numPr>
        <w:spacing w:before="0"/>
        <w:ind w:left="1418" w:hanging="567"/>
        <w:jc w:val="left"/>
      </w:pPr>
      <w:r>
        <w:t>Disability Claim Rejection</w:t>
      </w:r>
    </w:p>
    <w:p w14:paraId="11CDD25E" w14:textId="77777777" w:rsidR="005956D0" w:rsidRDefault="005956D0" w:rsidP="00EA6E30">
      <w:pPr>
        <w:pStyle w:val="ListNumber"/>
        <w:widowControl w:val="0"/>
        <w:numPr>
          <w:ilvl w:val="2"/>
          <w:numId w:val="5"/>
        </w:numPr>
        <w:spacing w:before="0"/>
        <w:ind w:left="1418" w:hanging="567"/>
        <w:jc w:val="left"/>
      </w:pPr>
      <w:r>
        <w:t>Professional Negligence</w:t>
      </w:r>
    </w:p>
    <w:p w14:paraId="200C1F64" w14:textId="77777777" w:rsidR="005956D0" w:rsidRDefault="005956D0" w:rsidP="00EA6E30">
      <w:pPr>
        <w:pStyle w:val="ListNumber"/>
        <w:widowControl w:val="0"/>
        <w:numPr>
          <w:ilvl w:val="2"/>
          <w:numId w:val="5"/>
        </w:numPr>
        <w:spacing w:before="0"/>
        <w:ind w:left="1418" w:hanging="567"/>
        <w:jc w:val="left"/>
      </w:pPr>
      <w:r>
        <w:t>Property Damage</w:t>
      </w:r>
    </w:p>
    <w:p w14:paraId="0C1CFE7F" w14:textId="77777777" w:rsidR="005956D0" w:rsidRDefault="005956D0" w:rsidP="00EA6E30">
      <w:pPr>
        <w:pStyle w:val="ListNumber"/>
        <w:widowControl w:val="0"/>
        <w:numPr>
          <w:ilvl w:val="2"/>
          <w:numId w:val="5"/>
        </w:numPr>
        <w:spacing w:before="0"/>
        <w:ind w:left="1418" w:hanging="567"/>
        <w:jc w:val="left"/>
      </w:pPr>
      <w:r>
        <w:t>Public Liability</w:t>
      </w:r>
    </w:p>
    <w:p w14:paraId="4F5C0655" w14:textId="77777777" w:rsidR="005956D0" w:rsidRDefault="005956D0" w:rsidP="00EA6E30">
      <w:pPr>
        <w:pStyle w:val="ListNumber"/>
        <w:widowControl w:val="0"/>
        <w:numPr>
          <w:ilvl w:val="2"/>
          <w:numId w:val="5"/>
        </w:numPr>
        <w:spacing w:before="0"/>
        <w:ind w:left="1418" w:hanging="567"/>
        <w:jc w:val="left"/>
      </w:pPr>
      <w:r>
        <w:t>Seamen’s Compensation</w:t>
      </w:r>
    </w:p>
    <w:p w14:paraId="186BCD90" w14:textId="77777777" w:rsidR="005956D0" w:rsidRDefault="005956D0" w:rsidP="00EA6E30">
      <w:pPr>
        <w:pStyle w:val="ListNumber"/>
        <w:widowControl w:val="0"/>
        <w:numPr>
          <w:ilvl w:val="2"/>
          <w:numId w:val="5"/>
        </w:numPr>
        <w:spacing w:before="0"/>
        <w:ind w:left="1418" w:hanging="567"/>
        <w:jc w:val="left"/>
      </w:pPr>
      <w:r>
        <w:t xml:space="preserve">Section 138 </w:t>
      </w:r>
      <w:r w:rsidRPr="00A03F16">
        <w:rPr>
          <w:i/>
          <w:iCs/>
        </w:rPr>
        <w:t>Accident Compensation Act</w:t>
      </w:r>
      <w:r>
        <w:t xml:space="preserve"> 1985 – Indemnity (injury prior to 1 July 2014)</w:t>
      </w:r>
    </w:p>
    <w:p w14:paraId="7AB9C940" w14:textId="77777777" w:rsidR="005956D0" w:rsidRDefault="005956D0" w:rsidP="00EA6E30">
      <w:pPr>
        <w:pStyle w:val="ListNumber"/>
        <w:widowControl w:val="0"/>
        <w:numPr>
          <w:ilvl w:val="2"/>
          <w:numId w:val="5"/>
        </w:numPr>
        <w:spacing w:before="0"/>
        <w:ind w:left="1418" w:hanging="567"/>
        <w:jc w:val="left"/>
      </w:pPr>
      <w:r>
        <w:t xml:space="preserve">Section 369 </w:t>
      </w:r>
      <w:r w:rsidRPr="00A03F16">
        <w:rPr>
          <w:i/>
          <w:iCs/>
        </w:rPr>
        <w:t>Workplace Injury Rehabilitation and Compensation Act</w:t>
      </w:r>
      <w:r>
        <w:t xml:space="preserve"> 2013 – Indemnity (injury after 1 July 2014)</w:t>
      </w:r>
    </w:p>
    <w:p w14:paraId="446AA871" w14:textId="77777777" w:rsidR="005956D0" w:rsidRDefault="005956D0" w:rsidP="00EA6E30">
      <w:pPr>
        <w:pStyle w:val="ListNumber"/>
        <w:widowControl w:val="0"/>
        <w:numPr>
          <w:ilvl w:val="2"/>
          <w:numId w:val="5"/>
        </w:numPr>
        <w:spacing w:before="0"/>
        <w:ind w:left="1418" w:hanging="567"/>
        <w:jc w:val="left"/>
      </w:pPr>
      <w:r>
        <w:t>Trespass</w:t>
      </w:r>
    </w:p>
    <w:p w14:paraId="4ACCCB32" w14:textId="77777777" w:rsidR="005956D0" w:rsidRDefault="005956D0" w:rsidP="00EA6E30">
      <w:pPr>
        <w:pStyle w:val="ListNumber"/>
        <w:widowControl w:val="0"/>
        <w:numPr>
          <w:ilvl w:val="2"/>
          <w:numId w:val="5"/>
        </w:numPr>
        <w:spacing w:before="0"/>
        <w:ind w:left="1418" w:hanging="567"/>
        <w:jc w:val="left"/>
      </w:pPr>
      <w:r>
        <w:t>Vehicle Property Damage</w:t>
      </w:r>
    </w:p>
    <w:p w14:paraId="2D9C1655" w14:textId="77777777" w:rsidR="005956D0" w:rsidRDefault="005956D0" w:rsidP="00EA6E30">
      <w:pPr>
        <w:pStyle w:val="ListNumber"/>
        <w:widowControl w:val="0"/>
        <w:numPr>
          <w:ilvl w:val="2"/>
          <w:numId w:val="5"/>
        </w:numPr>
        <w:spacing w:before="0"/>
        <w:ind w:left="1418" w:hanging="567"/>
        <w:jc w:val="left"/>
      </w:pPr>
      <w:r>
        <w:t>Wrongful Dismissal</w:t>
      </w:r>
    </w:p>
    <w:p w14:paraId="58117433" w14:textId="77777777" w:rsidR="005956D0" w:rsidRDefault="005956D0" w:rsidP="00EA6E30">
      <w:pPr>
        <w:pStyle w:val="ListNumber"/>
        <w:widowControl w:val="0"/>
        <w:numPr>
          <w:ilvl w:val="2"/>
          <w:numId w:val="5"/>
        </w:numPr>
        <w:spacing w:before="0"/>
        <w:ind w:left="1418" w:hanging="567"/>
        <w:jc w:val="left"/>
      </w:pPr>
      <w:r>
        <w:t>Workplace Injury</w:t>
      </w:r>
    </w:p>
    <w:p w14:paraId="30A3A0A5" w14:textId="77777777" w:rsidR="005956D0" w:rsidRDefault="005956D0" w:rsidP="00EA6E30">
      <w:pPr>
        <w:pStyle w:val="ListNumber"/>
        <w:widowControl w:val="0"/>
        <w:numPr>
          <w:ilvl w:val="2"/>
          <w:numId w:val="5"/>
        </w:numPr>
        <w:spacing w:before="0"/>
        <w:ind w:left="1418" w:hanging="567"/>
        <w:jc w:val="left"/>
      </w:pPr>
      <w:r>
        <w:t>Police Tort Claims</w:t>
      </w:r>
    </w:p>
    <w:p w14:paraId="1056A4CC" w14:textId="77777777" w:rsidR="005956D0" w:rsidRDefault="005956D0" w:rsidP="00EA6E30">
      <w:pPr>
        <w:pStyle w:val="ListNumber"/>
        <w:widowControl w:val="0"/>
        <w:numPr>
          <w:ilvl w:val="2"/>
          <w:numId w:val="5"/>
        </w:numPr>
        <w:spacing w:before="0"/>
        <w:ind w:left="1418" w:hanging="567"/>
        <w:jc w:val="left"/>
      </w:pPr>
      <w:r>
        <w:t>Other.</w:t>
      </w:r>
    </w:p>
    <w:p w14:paraId="66FCEB31" w14:textId="77777777" w:rsidR="005956D0" w:rsidRDefault="005956D0" w:rsidP="00EA6E30">
      <w:pPr>
        <w:pStyle w:val="Heading2"/>
      </w:pPr>
      <w:bookmarkStart w:id="28" w:name="_Toc43990302"/>
      <w:bookmarkStart w:id="29" w:name="_Toc44426940"/>
      <w:r>
        <w:t>Contact details</w:t>
      </w:r>
      <w:bookmarkEnd w:id="28"/>
      <w:bookmarkEnd w:id="29"/>
    </w:p>
    <w:p w14:paraId="0FD7A2C7" w14:textId="0985203E" w:rsidR="005956D0" w:rsidRDefault="005956D0" w:rsidP="00EA6E30">
      <w:pPr>
        <w:pStyle w:val="PNpara"/>
        <w:jc w:val="left"/>
      </w:pPr>
      <w:r>
        <w:t>Under the Rules of Court, practitioners are required to provide an email contact address on all Court documents.</w:t>
      </w:r>
      <w:r>
        <w:rPr>
          <w:rStyle w:val="FootnoteReference"/>
        </w:rPr>
        <w:footnoteReference w:id="4"/>
      </w:r>
      <w:r w:rsidR="00485086">
        <w:t xml:space="preserve"> </w:t>
      </w:r>
      <w:r>
        <w:t>Practitioners are expected to monitor the email addresses provided and advise of any change of address by filing a Notice of Change of Email Address with the Court.</w:t>
      </w:r>
    </w:p>
    <w:p w14:paraId="5E8C55F4" w14:textId="77777777" w:rsidR="005956D0" w:rsidRDefault="005956D0" w:rsidP="00EA6E30">
      <w:pPr>
        <w:pStyle w:val="PNheading"/>
        <w:jc w:val="left"/>
      </w:pPr>
      <w:bookmarkStart w:id="30" w:name="_Toc43990303"/>
      <w:bookmarkStart w:id="31" w:name="_Toc44426941"/>
      <w:r>
        <w:t>Original documents</w:t>
      </w:r>
      <w:bookmarkEnd w:id="30"/>
      <w:bookmarkEnd w:id="31"/>
    </w:p>
    <w:p w14:paraId="48CA4B2E" w14:textId="5AE3B524" w:rsidR="005956D0" w:rsidRDefault="005956D0" w:rsidP="00EA6E30">
      <w:pPr>
        <w:pStyle w:val="PNpara"/>
        <w:jc w:val="left"/>
      </w:pPr>
      <w:r>
        <w:t xml:space="preserve">Civil files and all documents filed in a proceeding are now maintained in electronic format on the Court’s </w:t>
      </w:r>
      <w:proofErr w:type="spellStart"/>
      <w:r>
        <w:t>iManage</w:t>
      </w:r>
      <w:proofErr w:type="spellEnd"/>
      <w:r>
        <w:t xml:space="preserve"> digital file system</w:t>
      </w:r>
      <w:r w:rsidR="00415C57">
        <w:t>.</w:t>
      </w:r>
      <w:r w:rsidR="00485086">
        <w:t xml:space="preserve"> </w:t>
      </w:r>
      <w:r>
        <w:t>Hard copies of filed Court documents are not kept in a physical Court file.</w:t>
      </w:r>
    </w:p>
    <w:p w14:paraId="13B2FFE0" w14:textId="75EAE2E4" w:rsidR="005956D0" w:rsidRDefault="005956D0" w:rsidP="00EA6E30">
      <w:pPr>
        <w:pStyle w:val="PNpara"/>
        <w:jc w:val="left"/>
      </w:pPr>
      <w:r>
        <w:t>Any original document presented to the Court for filing or handed up in the course of a proceeding will be destroyed or returned to the party</w:t>
      </w:r>
      <w:r w:rsidR="00415C57">
        <w:t>.</w:t>
      </w:r>
      <w:r w:rsidR="00485086">
        <w:t xml:space="preserve"> </w:t>
      </w:r>
      <w:r>
        <w:t xml:space="preserve">Original documents including affidavits which are scanned and then eFiled with the Court must be retained by </w:t>
      </w:r>
      <w:proofErr w:type="gramStart"/>
      <w:r w:rsidR="0025714E">
        <w:t>p</w:t>
      </w:r>
      <w:r>
        <w:t>ractitioners, and</w:t>
      </w:r>
      <w:proofErr w:type="gramEnd"/>
      <w:r>
        <w:t xml:space="preserve"> </w:t>
      </w:r>
      <w:r>
        <w:lastRenderedPageBreak/>
        <w:t>made available to the Court if required</w:t>
      </w:r>
      <w:r w:rsidR="00415C57">
        <w:t>.</w:t>
      </w:r>
      <w:r w:rsidR="00485086">
        <w:t xml:space="preserve"> </w:t>
      </w:r>
      <w:r>
        <w:t xml:space="preserve">Those original documents should be retained by the </w:t>
      </w:r>
      <w:r w:rsidR="0025714E">
        <w:t>p</w:t>
      </w:r>
      <w:r>
        <w:t>ractitioner at least until the matter and any possible appeal is finalised.</w:t>
      </w:r>
    </w:p>
    <w:p w14:paraId="550EF7E2" w14:textId="77777777" w:rsidR="005956D0" w:rsidRDefault="005956D0" w:rsidP="00EA6E30">
      <w:pPr>
        <w:pStyle w:val="PNheading"/>
        <w:jc w:val="left"/>
      </w:pPr>
      <w:bookmarkStart w:id="32" w:name="_Toc43990304"/>
      <w:bookmarkStart w:id="33" w:name="_Toc44426942"/>
      <w:r>
        <w:t>Related proceedings</w:t>
      </w:r>
      <w:bookmarkEnd w:id="32"/>
      <w:bookmarkEnd w:id="33"/>
    </w:p>
    <w:p w14:paraId="3A488C31" w14:textId="42906A68" w:rsidR="005956D0" w:rsidRDefault="005956D0" w:rsidP="00EA6E30">
      <w:pPr>
        <w:pStyle w:val="PNpara"/>
        <w:jc w:val="left"/>
      </w:pPr>
      <w:r>
        <w:t>Wherever possible, it is desirable that proceedings concerning common questions of fact or law arising out of the same incident or injury be heard and determined together</w:t>
      </w:r>
      <w:r w:rsidR="00415C57">
        <w:t>.</w:t>
      </w:r>
      <w:r w:rsidR="00485086">
        <w:t xml:space="preserve"> </w:t>
      </w:r>
      <w:r>
        <w:t>Parties should request that proceedings be listed together when a trial date is being sought.</w:t>
      </w:r>
      <w:r>
        <w:rPr>
          <w:rStyle w:val="FootnoteReference"/>
        </w:rPr>
        <w:footnoteReference w:id="5"/>
      </w:r>
      <w:r w:rsidR="00485086">
        <w:t xml:space="preserve"> </w:t>
      </w:r>
      <w:r>
        <w:t>Separate setting down for trial fees and jury fees (where applicable) will be payable in each proceeding.</w:t>
      </w:r>
    </w:p>
    <w:p w14:paraId="0C370DA5" w14:textId="55203CC1" w:rsidR="005956D0" w:rsidRDefault="005956D0" w:rsidP="00EA6E30">
      <w:pPr>
        <w:pStyle w:val="PNpara"/>
        <w:jc w:val="left"/>
      </w:pPr>
      <w:r>
        <w:t>Where parties seek consolidation of proceedings, they should consider which pleadings are to stand as the pleadings in the consolidated proceeding, or whether new pleadings should be filed</w:t>
      </w:r>
      <w:r w:rsidR="00415C57">
        <w:t>.</w:t>
      </w:r>
      <w:r w:rsidR="00485086">
        <w:t xml:space="preserve"> </w:t>
      </w:r>
      <w:r>
        <w:t>The parties should also identify the parties in the consolidated proceeding, and which proceeding number (of the two proceedings being consolidated) the consolidated proceeding will bear</w:t>
      </w:r>
      <w:r w:rsidR="00415C57">
        <w:t>.</w:t>
      </w:r>
      <w:r w:rsidR="00485086">
        <w:t xml:space="preserve"> </w:t>
      </w:r>
      <w:r>
        <w:t>Once an order for consolidation is made, one of the proceedings will be struck out, and thereafter only one setting down for trial fee and one jury fee</w:t>
      </w:r>
      <w:r w:rsidRPr="00862267">
        <w:t xml:space="preserve"> </w:t>
      </w:r>
      <w:r>
        <w:t>will be payable.</w:t>
      </w:r>
    </w:p>
    <w:p w14:paraId="37131E40" w14:textId="77777777" w:rsidR="005956D0" w:rsidRDefault="005956D0" w:rsidP="00EA6E30">
      <w:pPr>
        <w:pStyle w:val="PNheading"/>
        <w:jc w:val="left"/>
      </w:pPr>
      <w:bookmarkStart w:id="34" w:name="_Toc43990305"/>
      <w:bookmarkStart w:id="35" w:name="_Toc44426943"/>
      <w:r>
        <w:t>Administrative mentions</w:t>
      </w:r>
      <w:bookmarkEnd w:id="34"/>
      <w:bookmarkEnd w:id="35"/>
    </w:p>
    <w:p w14:paraId="737C56A3" w14:textId="77777777" w:rsidR="005956D0" w:rsidRDefault="005956D0" w:rsidP="00EA6E30">
      <w:pPr>
        <w:pStyle w:val="Heading2"/>
      </w:pPr>
      <w:bookmarkStart w:id="36" w:name="_Toc43990306"/>
      <w:bookmarkStart w:id="37" w:name="_Toc44426944"/>
      <w:r>
        <w:t xml:space="preserve">The Administrative Mention </w:t>
      </w:r>
      <w:proofErr w:type="gramStart"/>
      <w:r>
        <w:t>process</w:t>
      </w:r>
      <w:bookmarkEnd w:id="36"/>
      <w:bookmarkEnd w:id="37"/>
      <w:proofErr w:type="gramEnd"/>
    </w:p>
    <w:p w14:paraId="04149FCF" w14:textId="7B752AE9" w:rsidR="005956D0" w:rsidRDefault="005956D0" w:rsidP="00EA6E30">
      <w:pPr>
        <w:pStyle w:val="PNpara"/>
        <w:jc w:val="left"/>
      </w:pPr>
      <w:r>
        <w:t xml:space="preserve">The filing of an </w:t>
      </w:r>
      <w:r w:rsidR="0025714E">
        <w:t>a</w:t>
      </w:r>
      <w:r>
        <w:t xml:space="preserve">ppearance will trigger the listing of an </w:t>
      </w:r>
      <w:r w:rsidR="0025714E">
        <w:t>a</w:t>
      </w:r>
      <w:r>
        <w:t xml:space="preserve">dministrative </w:t>
      </w:r>
      <w:r w:rsidR="0025714E">
        <w:t>m</w:t>
      </w:r>
      <w:r>
        <w:t>ention in most Lists.</w:t>
      </w:r>
      <w:r>
        <w:rPr>
          <w:rStyle w:val="FootnoteReference"/>
        </w:rPr>
        <w:footnoteReference w:id="6"/>
      </w:r>
      <w:r w:rsidR="00485086">
        <w:t xml:space="preserve"> </w:t>
      </w:r>
      <w:r>
        <w:t xml:space="preserve">An </w:t>
      </w:r>
      <w:r w:rsidR="0025714E">
        <w:t>a</w:t>
      </w:r>
      <w:r>
        <w:t xml:space="preserve">dministrative </w:t>
      </w:r>
      <w:r w:rsidR="0025714E">
        <w:t>m</w:t>
      </w:r>
      <w:r>
        <w:t xml:space="preserve">ention is a date by which parties are to send consent orders or a request for a </w:t>
      </w:r>
      <w:proofErr w:type="gramStart"/>
      <w:r w:rsidR="0025714E">
        <w:t>d</w:t>
      </w:r>
      <w:r>
        <w:t>irections</w:t>
      </w:r>
      <w:proofErr w:type="gramEnd"/>
      <w:r>
        <w:t xml:space="preserve"> </w:t>
      </w:r>
      <w:r w:rsidR="0025714E">
        <w:t>h</w:t>
      </w:r>
      <w:r>
        <w:t>earing to the Court</w:t>
      </w:r>
      <w:r w:rsidR="00415C57">
        <w:t>.</w:t>
      </w:r>
      <w:r w:rsidR="00485086">
        <w:t xml:space="preserve"> </w:t>
      </w:r>
      <w:r>
        <w:t xml:space="preserve">An </w:t>
      </w:r>
      <w:r w:rsidR="0025714E">
        <w:t>a</w:t>
      </w:r>
      <w:r>
        <w:t xml:space="preserve">dministrative </w:t>
      </w:r>
      <w:r w:rsidR="0025714E">
        <w:t>m</w:t>
      </w:r>
      <w:r>
        <w:t xml:space="preserve">ention </w:t>
      </w:r>
      <w:r w:rsidR="0025714E">
        <w:t>n</w:t>
      </w:r>
      <w:r>
        <w:t>otice will be sent by the Court to the parties.</w:t>
      </w:r>
    </w:p>
    <w:p w14:paraId="26436D97" w14:textId="5ADD0B99" w:rsidR="005956D0" w:rsidRDefault="005956D0" w:rsidP="00EA6E30">
      <w:pPr>
        <w:pStyle w:val="PNpara"/>
        <w:jc w:val="left"/>
      </w:pPr>
      <w:r>
        <w:t xml:space="preserve">No appearance is required on the date listed on the </w:t>
      </w:r>
      <w:r w:rsidR="0025714E">
        <w:t>a</w:t>
      </w:r>
      <w:r>
        <w:t xml:space="preserve">dministrative </w:t>
      </w:r>
      <w:r w:rsidR="0025714E">
        <w:t>m</w:t>
      </w:r>
      <w:r>
        <w:t xml:space="preserve">ention </w:t>
      </w:r>
      <w:r w:rsidR="0025714E">
        <w:t>n</w:t>
      </w:r>
      <w:r>
        <w:t>otice.</w:t>
      </w:r>
    </w:p>
    <w:p w14:paraId="03D005D6" w14:textId="5D11895E" w:rsidR="005956D0" w:rsidRDefault="005956D0" w:rsidP="00EA6E30">
      <w:pPr>
        <w:pStyle w:val="PNpara"/>
        <w:jc w:val="left"/>
      </w:pPr>
      <w:r>
        <w:t xml:space="preserve">The </w:t>
      </w:r>
      <w:r w:rsidR="0025714E">
        <w:t>a</w:t>
      </w:r>
      <w:r>
        <w:t xml:space="preserve">dministrative </w:t>
      </w:r>
      <w:r w:rsidR="0025714E">
        <w:t>m</w:t>
      </w:r>
      <w:r>
        <w:t xml:space="preserve">ention </w:t>
      </w:r>
      <w:r w:rsidR="0025714E">
        <w:t>n</w:t>
      </w:r>
      <w:r>
        <w:t xml:space="preserve">otice requires the plaintiff (or his/her legal representative), after consultation with the defendant(s) (or his/her/its/their legal representative), to submit, by the </w:t>
      </w:r>
      <w:r w:rsidR="0025714E">
        <w:t>a</w:t>
      </w:r>
      <w:r>
        <w:t xml:space="preserve">dministrative </w:t>
      </w:r>
      <w:r w:rsidR="0025714E">
        <w:t>m</w:t>
      </w:r>
      <w:r>
        <w:t xml:space="preserve">ention date (seven weeks after filing of a </w:t>
      </w:r>
      <w:r w:rsidR="0025714E">
        <w:t>n</w:t>
      </w:r>
      <w:r>
        <w:t xml:space="preserve">otice of </w:t>
      </w:r>
      <w:r w:rsidR="0025714E">
        <w:t>a</w:t>
      </w:r>
      <w:r>
        <w:t>ppearance), draft consent orders to the Court for the timetabling of the proceeding, to hearing</w:t>
      </w:r>
      <w:r w:rsidR="00415C57">
        <w:t>.</w:t>
      </w:r>
      <w:r w:rsidR="00485086">
        <w:t xml:space="preserve"> </w:t>
      </w:r>
      <w:r>
        <w:t xml:space="preserve">Parties should submit orders in the form of the </w:t>
      </w:r>
      <w:hyperlink r:id="rId35" w:history="1">
        <w:r w:rsidRPr="00A03F16">
          <w:rPr>
            <w:rStyle w:val="Hyperlink"/>
          </w:rPr>
          <w:t>standard orders</w:t>
        </w:r>
      </w:hyperlink>
      <w:r>
        <w:t xml:space="preserve"> available on the County Court website</w:t>
      </w:r>
      <w:r w:rsidR="00415C57">
        <w:t>.</w:t>
      </w:r>
      <w:r w:rsidR="00485086">
        <w:t xml:space="preserve"> </w:t>
      </w:r>
      <w:r>
        <w:t>The consent orders must be signed by all parties on the record.</w:t>
      </w:r>
    </w:p>
    <w:p w14:paraId="5E7C9D42" w14:textId="77777777" w:rsidR="005956D0" w:rsidRDefault="005956D0" w:rsidP="00EA6E30">
      <w:pPr>
        <w:pStyle w:val="Heading2"/>
      </w:pPr>
      <w:bookmarkStart w:id="38" w:name="_Toc43990307"/>
      <w:bookmarkStart w:id="39" w:name="_Toc44426945"/>
      <w:r>
        <w:t>Where parties are not ready to proceed</w:t>
      </w:r>
      <w:bookmarkEnd w:id="38"/>
      <w:bookmarkEnd w:id="39"/>
    </w:p>
    <w:p w14:paraId="6DA9E7DB" w14:textId="1E388BA2" w:rsidR="005956D0" w:rsidRDefault="005956D0" w:rsidP="00EA6E30">
      <w:pPr>
        <w:pStyle w:val="PNpara"/>
        <w:jc w:val="left"/>
      </w:pPr>
      <w:r>
        <w:t xml:space="preserve">If the parties are not ready to proceed by the </w:t>
      </w:r>
      <w:r w:rsidR="0025714E">
        <w:t>a</w:t>
      </w:r>
      <w:r>
        <w:t xml:space="preserve">dministrative </w:t>
      </w:r>
      <w:r w:rsidR="0025714E">
        <w:t>m</w:t>
      </w:r>
      <w:r>
        <w:t xml:space="preserve">ention date, they should submit consent orders to the Common Law Registry indicating why the matter is not </w:t>
      </w:r>
      <w:proofErr w:type="gramStart"/>
      <w:r>
        <w:t>ready, and</w:t>
      </w:r>
      <w:proofErr w:type="gramEnd"/>
      <w:r>
        <w:t xml:space="preserve"> requesting that the case be listed for further </w:t>
      </w:r>
      <w:r w:rsidR="0025714E">
        <w:t>a</w:t>
      </w:r>
      <w:r>
        <w:t xml:space="preserve">dministrative </w:t>
      </w:r>
      <w:r w:rsidR="0025714E">
        <w:t>m</w:t>
      </w:r>
      <w:r>
        <w:t>ention.</w:t>
      </w:r>
    </w:p>
    <w:p w14:paraId="2A30B891" w14:textId="2437EB37" w:rsidR="005956D0" w:rsidRDefault="005956D0" w:rsidP="00EA6E30">
      <w:pPr>
        <w:pStyle w:val="PNpara"/>
        <w:jc w:val="left"/>
      </w:pPr>
      <w:r>
        <w:t xml:space="preserve">More than three applications to adjourn the administrative mention in a proceeding without a substantial explanation may result in the proceeding being listed for a </w:t>
      </w:r>
      <w:r w:rsidR="0025714E">
        <w:t>d</w:t>
      </w:r>
      <w:r>
        <w:t xml:space="preserve">irections </w:t>
      </w:r>
      <w:r w:rsidR="0025714E">
        <w:t>h</w:t>
      </w:r>
      <w:r>
        <w:t>earing.</w:t>
      </w:r>
    </w:p>
    <w:p w14:paraId="2A255DD5" w14:textId="77777777" w:rsidR="005956D0" w:rsidRDefault="005956D0" w:rsidP="00EA6E30">
      <w:pPr>
        <w:pStyle w:val="Heading2"/>
      </w:pPr>
      <w:bookmarkStart w:id="40" w:name="_Toc43990308"/>
      <w:bookmarkStart w:id="41" w:name="_Toc44426946"/>
      <w:r>
        <w:lastRenderedPageBreak/>
        <w:t>Where parties cannot agree upon consent orders</w:t>
      </w:r>
      <w:bookmarkEnd w:id="40"/>
      <w:bookmarkEnd w:id="41"/>
    </w:p>
    <w:p w14:paraId="768D6EF8" w14:textId="33B78D89" w:rsidR="005956D0" w:rsidRDefault="005956D0" w:rsidP="00EA6E30">
      <w:pPr>
        <w:pStyle w:val="PNpara"/>
        <w:jc w:val="left"/>
      </w:pPr>
      <w:r>
        <w:t xml:space="preserve">Where a plaintiff has sought but has not received a written or verbal response from the defendant(s) to his/her draft consent orders, the plaintiff may request that the matter be listed for a </w:t>
      </w:r>
      <w:r w:rsidR="0025714E">
        <w:t>d</w:t>
      </w:r>
      <w:r>
        <w:t xml:space="preserve">irections </w:t>
      </w:r>
      <w:r w:rsidR="0025714E">
        <w:t>h</w:t>
      </w:r>
      <w:r>
        <w:t>earing</w:t>
      </w:r>
      <w:r w:rsidR="00415C57">
        <w:t>.</w:t>
      </w:r>
      <w:r w:rsidR="00485086">
        <w:t xml:space="preserve"> </w:t>
      </w:r>
      <w:r>
        <w:t>This should be done by email to the Common Law Registry.</w:t>
      </w:r>
    </w:p>
    <w:p w14:paraId="2AE721F2" w14:textId="77777777" w:rsidR="005956D0" w:rsidRDefault="005956D0" w:rsidP="00EA6E30">
      <w:pPr>
        <w:pStyle w:val="PNpara"/>
        <w:jc w:val="left"/>
      </w:pPr>
      <w:r>
        <w:t xml:space="preserve">Where the defendant(s) neither opposes nor </w:t>
      </w:r>
      <w:proofErr w:type="gramStart"/>
      <w:r>
        <w:t>consents, but</w:t>
      </w:r>
      <w:proofErr w:type="gramEnd"/>
      <w:r>
        <w:t xml:space="preserve"> does not wish to be heard on the matter, the defendant(s) should indicate this to the plaintiff and the Court, so that orders setting the proceeding down for trial can be made without further delay.</w:t>
      </w:r>
    </w:p>
    <w:p w14:paraId="000E1284" w14:textId="77777777" w:rsidR="005956D0" w:rsidRDefault="005956D0" w:rsidP="00EA6E30">
      <w:pPr>
        <w:pStyle w:val="Heading2"/>
      </w:pPr>
      <w:bookmarkStart w:id="42" w:name="_Toc43990309"/>
      <w:bookmarkStart w:id="43" w:name="_Toc44426947"/>
      <w:r>
        <w:t>Failure to respond to an Administrative Mention Notice</w:t>
      </w:r>
      <w:bookmarkEnd w:id="42"/>
      <w:bookmarkEnd w:id="43"/>
    </w:p>
    <w:p w14:paraId="36E8FE03" w14:textId="3885AB03" w:rsidR="005956D0" w:rsidRDefault="005956D0" w:rsidP="00EA6E30">
      <w:pPr>
        <w:pStyle w:val="PNpara"/>
        <w:jc w:val="left"/>
      </w:pPr>
      <w:r>
        <w:t xml:space="preserve">Failure to respond to an </w:t>
      </w:r>
      <w:r w:rsidR="0025714E">
        <w:t>a</w:t>
      </w:r>
      <w:r>
        <w:t xml:space="preserve">dministrative </w:t>
      </w:r>
      <w:r w:rsidR="0025714E">
        <w:t>m</w:t>
      </w:r>
      <w:r>
        <w:t xml:space="preserve">ention </w:t>
      </w:r>
      <w:r w:rsidR="0025714E">
        <w:t>n</w:t>
      </w:r>
      <w:r>
        <w:t xml:space="preserve">otice will result in the listing of a </w:t>
      </w:r>
      <w:r w:rsidR="0025714E">
        <w:t>w</w:t>
      </w:r>
      <w:r>
        <w:t xml:space="preserve">arning </w:t>
      </w:r>
      <w:r w:rsidR="0025714E">
        <w:t>a</w:t>
      </w:r>
      <w:r>
        <w:t xml:space="preserve">dministrative </w:t>
      </w:r>
      <w:r w:rsidR="0025714E">
        <w:t>m</w:t>
      </w:r>
      <w:r>
        <w:t>ention</w:t>
      </w:r>
      <w:r w:rsidR="00415C57">
        <w:t>.</w:t>
      </w:r>
      <w:r w:rsidR="00485086">
        <w:t xml:space="preserve"> </w:t>
      </w:r>
      <w:r>
        <w:t xml:space="preserve">Failure to respond to this </w:t>
      </w:r>
      <w:r w:rsidR="0025714E">
        <w:t>w</w:t>
      </w:r>
      <w:r>
        <w:t xml:space="preserve">arning </w:t>
      </w:r>
      <w:r w:rsidR="0025714E">
        <w:t>a</w:t>
      </w:r>
      <w:r>
        <w:t xml:space="preserve">dministrative </w:t>
      </w:r>
      <w:r w:rsidR="0025714E">
        <w:t>m</w:t>
      </w:r>
      <w:r>
        <w:t>ention will result in the proceeding being struck out.</w:t>
      </w:r>
    </w:p>
    <w:p w14:paraId="23658B71" w14:textId="77777777" w:rsidR="005956D0" w:rsidRDefault="005956D0" w:rsidP="00EA6E30">
      <w:pPr>
        <w:pStyle w:val="Heading2"/>
      </w:pPr>
      <w:bookmarkStart w:id="44" w:name="_Toc43990310"/>
      <w:bookmarkStart w:id="45" w:name="_Toc44426948"/>
      <w:r>
        <w:t>Specific timing of Administrative Mentions for police tort claims</w:t>
      </w:r>
      <w:bookmarkEnd w:id="44"/>
      <w:bookmarkEnd w:id="45"/>
    </w:p>
    <w:p w14:paraId="09A320B5" w14:textId="77777777" w:rsidR="005956D0" w:rsidRDefault="005956D0" w:rsidP="00EA6E30">
      <w:pPr>
        <w:pStyle w:val="PNpara"/>
        <w:jc w:val="left"/>
      </w:pPr>
      <w:r>
        <w:t>Practitioners for plaintiffs issuing police tort claims</w:t>
      </w:r>
      <w:r>
        <w:rPr>
          <w:rStyle w:val="FootnoteReference"/>
        </w:rPr>
        <w:footnoteReference w:id="7"/>
      </w:r>
      <w:r>
        <w:t xml:space="preserve"> are required in CITEC to select the “Cause of Action” - “PTC Police Tort Claims” when filing an originating process where the proceeding involves an allegation that a police tort</w:t>
      </w:r>
      <w:r>
        <w:rPr>
          <w:rStyle w:val="FootnoteReference"/>
        </w:rPr>
        <w:footnoteReference w:id="8"/>
      </w:r>
      <w:r>
        <w:t xml:space="preserve"> has been committed.</w:t>
      </w:r>
    </w:p>
    <w:p w14:paraId="522A6B23" w14:textId="77777777" w:rsidR="005956D0" w:rsidRDefault="005956D0" w:rsidP="00EA6E30">
      <w:pPr>
        <w:pStyle w:val="PNpara"/>
        <w:jc w:val="left"/>
      </w:pPr>
      <w:r>
        <w:t xml:space="preserve">Section 77 of the </w:t>
      </w:r>
      <w:r w:rsidRPr="00A03F16">
        <w:rPr>
          <w:i/>
          <w:iCs/>
        </w:rPr>
        <w:t>Victorian Police Act</w:t>
      </w:r>
      <w:r>
        <w:t xml:space="preserve"> 2013 provides that the time for the service of a defence in a police tort claim is sixty (60) days, and thus the administrative mention date for such claims will be approximately 120 days after the filing of a notice of appearance.</w:t>
      </w:r>
    </w:p>
    <w:p w14:paraId="405CFE13" w14:textId="77777777" w:rsidR="005956D0" w:rsidRDefault="005956D0" w:rsidP="00EA6E30">
      <w:pPr>
        <w:pStyle w:val="PNheading"/>
        <w:jc w:val="left"/>
      </w:pPr>
      <w:bookmarkStart w:id="46" w:name="_Toc43990311"/>
      <w:bookmarkStart w:id="47" w:name="_Toc44426949"/>
      <w:r>
        <w:t>Timetabling Orders</w:t>
      </w:r>
      <w:bookmarkEnd w:id="46"/>
      <w:bookmarkEnd w:id="47"/>
    </w:p>
    <w:p w14:paraId="4A8BE902" w14:textId="77777777" w:rsidR="005956D0" w:rsidRDefault="005956D0" w:rsidP="00EA6E30">
      <w:pPr>
        <w:pStyle w:val="Heading2"/>
      </w:pPr>
      <w:bookmarkStart w:id="48" w:name="_Toc43990312"/>
      <w:bookmarkStart w:id="49" w:name="_Toc44426950"/>
      <w:r>
        <w:t>Standard timetabling orders</w:t>
      </w:r>
      <w:bookmarkEnd w:id="48"/>
      <w:bookmarkEnd w:id="49"/>
    </w:p>
    <w:p w14:paraId="7476BDDA" w14:textId="77777777" w:rsidR="005956D0" w:rsidRDefault="005956D0" w:rsidP="00EA6E30">
      <w:pPr>
        <w:pStyle w:val="PNpara"/>
        <w:jc w:val="left"/>
      </w:pPr>
      <w:r>
        <w:t xml:space="preserve">Standard timetabling orders for damages trials, and for applications under section 93 of the </w:t>
      </w:r>
      <w:r w:rsidRPr="00A03F16">
        <w:rPr>
          <w:i/>
          <w:iCs/>
        </w:rPr>
        <w:t>Transport Accident Act</w:t>
      </w:r>
      <w:r>
        <w:t xml:space="preserve"> 1986, section 134AB and </w:t>
      </w:r>
      <w:r w:rsidRPr="00CE6E6D">
        <w:t>section 135AC of the</w:t>
      </w:r>
      <w:r>
        <w:t xml:space="preserve"> </w:t>
      </w:r>
      <w:r w:rsidRPr="00A03F16">
        <w:rPr>
          <w:i/>
          <w:iCs/>
        </w:rPr>
        <w:t>Accident Compensation Act</w:t>
      </w:r>
      <w:r>
        <w:t xml:space="preserve"> 1985 and section 335 of the </w:t>
      </w:r>
      <w:r w:rsidRPr="00A03F16">
        <w:rPr>
          <w:i/>
          <w:iCs/>
        </w:rPr>
        <w:t>Workplace Injury Rehabilitation and Compensation Act</w:t>
      </w:r>
      <w:r>
        <w:t xml:space="preserve"> 2013 can be found on the Common Law Division page on the County Court website.</w:t>
      </w:r>
    </w:p>
    <w:p w14:paraId="0A5E4305" w14:textId="28830D91" w:rsidR="005956D0" w:rsidRDefault="005956D0" w:rsidP="00EA6E30">
      <w:pPr>
        <w:pStyle w:val="PNpara"/>
        <w:jc w:val="left"/>
      </w:pPr>
      <w:r>
        <w:t>For standard timetabling orders in medical negligence matters</w:t>
      </w:r>
      <w:r w:rsidR="0025714E">
        <w:t>,</w:t>
      </w:r>
      <w:r>
        <w:t xml:space="preserve"> practitioners are directed to the </w:t>
      </w:r>
      <w:hyperlink r:id="rId36" w:history="1">
        <w:r w:rsidRPr="00485086">
          <w:rPr>
            <w:rStyle w:val="Hyperlink"/>
          </w:rPr>
          <w:t>Medical List</w:t>
        </w:r>
        <w:r w:rsidR="00485086">
          <w:rPr>
            <w:rStyle w:val="Hyperlink"/>
          </w:rPr>
          <w:t xml:space="preserve"> practice note</w:t>
        </w:r>
      </w:hyperlink>
      <w:r>
        <w:t xml:space="preserve"> PNCLD </w:t>
      </w:r>
      <w:r w:rsidR="00A33B0E">
        <w:t>6–2020</w:t>
      </w:r>
      <w:r w:rsidR="00415C57">
        <w:t>.</w:t>
      </w:r>
    </w:p>
    <w:p w14:paraId="5D3DBCCE" w14:textId="77777777" w:rsidR="005956D0" w:rsidRDefault="005956D0" w:rsidP="00EA6E30">
      <w:pPr>
        <w:pStyle w:val="Heading2"/>
      </w:pPr>
      <w:bookmarkStart w:id="50" w:name="_Toc44426951"/>
      <w:r>
        <w:t>Setting down for trial fee</w:t>
      </w:r>
      <w:bookmarkEnd w:id="50"/>
    </w:p>
    <w:p w14:paraId="24810833" w14:textId="0E1D7406" w:rsidR="005956D0" w:rsidRDefault="005956D0" w:rsidP="00EA6E30">
      <w:pPr>
        <w:pStyle w:val="PNpara"/>
        <w:jc w:val="left"/>
      </w:pPr>
      <w:r>
        <w:t xml:space="preserve">The setting down for trial fee is payable </w:t>
      </w:r>
      <w:r>
        <w:rPr>
          <w:rFonts w:cs="Arial"/>
        </w:rPr>
        <w:t>six weeks prior to the allocated trial date</w:t>
      </w:r>
      <w:r w:rsidR="00415C57">
        <w:rPr>
          <w:rFonts w:cs="Arial"/>
        </w:rPr>
        <w:t>.</w:t>
      </w:r>
      <w:r w:rsidR="00485086">
        <w:rPr>
          <w:rFonts w:cs="Arial"/>
        </w:rPr>
        <w:t xml:space="preserve"> </w:t>
      </w:r>
      <w:r>
        <w:t xml:space="preserve">If the setting down for trial fee is not paid, the trial will be vacated and a </w:t>
      </w:r>
      <w:proofErr w:type="gramStart"/>
      <w:r w:rsidR="0025714E">
        <w:t>d</w:t>
      </w:r>
      <w:r>
        <w:t>irections</w:t>
      </w:r>
      <w:proofErr w:type="gramEnd"/>
      <w:r>
        <w:t xml:space="preserve"> </w:t>
      </w:r>
      <w:r w:rsidR="0025714E">
        <w:t>h</w:t>
      </w:r>
      <w:r>
        <w:t>earing date will be allocated.</w:t>
      </w:r>
    </w:p>
    <w:p w14:paraId="05244C72" w14:textId="77777777" w:rsidR="005956D0" w:rsidRDefault="005956D0" w:rsidP="00EA6E30">
      <w:pPr>
        <w:pStyle w:val="Heading2"/>
      </w:pPr>
      <w:bookmarkStart w:id="51" w:name="_Toc43990313"/>
      <w:bookmarkStart w:id="52" w:name="_Toc44426952"/>
      <w:r>
        <w:t xml:space="preserve">Requesting a </w:t>
      </w:r>
      <w:proofErr w:type="gramStart"/>
      <w:r>
        <w:t>particular date</w:t>
      </w:r>
      <w:proofErr w:type="gramEnd"/>
      <w:r>
        <w:t xml:space="preserve"> or a priority listing</w:t>
      </w:r>
      <w:bookmarkEnd w:id="51"/>
      <w:bookmarkEnd w:id="52"/>
    </w:p>
    <w:p w14:paraId="5C956291" w14:textId="77777777" w:rsidR="005956D0" w:rsidRDefault="005956D0" w:rsidP="00EA6E30">
      <w:pPr>
        <w:pStyle w:val="PNpara"/>
        <w:jc w:val="left"/>
      </w:pPr>
      <w:r>
        <w:t>Parties seeking a ‘not before date’ for trial should nominate a ‘not before date’ in the timetabling orders and provide detailed reasons for seeking a later date.</w:t>
      </w:r>
    </w:p>
    <w:p w14:paraId="69F33482" w14:textId="77777777" w:rsidR="005956D0" w:rsidRDefault="005956D0" w:rsidP="00EA6E30">
      <w:pPr>
        <w:pStyle w:val="Heading2"/>
      </w:pPr>
      <w:bookmarkStart w:id="53" w:name="_Toc43990314"/>
      <w:bookmarkStart w:id="54" w:name="_Toc44426953"/>
      <w:r>
        <w:lastRenderedPageBreak/>
        <w:t>Witness ill, overseas or interstate</w:t>
      </w:r>
      <w:bookmarkEnd w:id="53"/>
      <w:bookmarkEnd w:id="54"/>
    </w:p>
    <w:p w14:paraId="32324548" w14:textId="6D315865" w:rsidR="005956D0" w:rsidRDefault="005956D0" w:rsidP="00EA6E30">
      <w:pPr>
        <w:pStyle w:val="PNpara"/>
        <w:jc w:val="left"/>
      </w:pPr>
      <w:r>
        <w:t xml:space="preserve">Practitioners must advise the Common Law Registry, whether before or after allocation of the trial date, of any </w:t>
      </w:r>
      <w:proofErr w:type="gramStart"/>
      <w:r>
        <w:t>particular circumstances</w:t>
      </w:r>
      <w:proofErr w:type="gramEnd"/>
      <w:r>
        <w:t xml:space="preserve"> which ha</w:t>
      </w:r>
      <w:r w:rsidR="0025714E">
        <w:t>ve</w:t>
      </w:r>
      <w:r>
        <w:t xml:space="preserve"> or will arise so as to ensure that the proceeding is given priority on the date</w:t>
      </w:r>
      <w:r w:rsidR="00415C57">
        <w:t>.</w:t>
      </w:r>
      <w:r w:rsidR="00485086">
        <w:t xml:space="preserve"> </w:t>
      </w:r>
      <w:r>
        <w:t>Such circumstances may include significant health issues of a party, or presence of an interstate or overseas witness</w:t>
      </w:r>
      <w:r w:rsidR="00415C57">
        <w:t>.</w:t>
      </w:r>
      <w:r w:rsidR="00485086">
        <w:t xml:space="preserve"> </w:t>
      </w:r>
      <w:r>
        <w:t>Once notified, the Common Law Registry will allocate the matter to be heard with priority if that is possible.</w:t>
      </w:r>
    </w:p>
    <w:p w14:paraId="4D989DC4" w14:textId="77777777" w:rsidR="005956D0" w:rsidRDefault="005956D0" w:rsidP="00EA6E30">
      <w:pPr>
        <w:pStyle w:val="PNheading"/>
        <w:jc w:val="left"/>
      </w:pPr>
      <w:bookmarkStart w:id="55" w:name="_Toc43990315"/>
      <w:bookmarkStart w:id="56" w:name="_Toc44426954"/>
      <w:r>
        <w:t>Limitations defence</w:t>
      </w:r>
      <w:bookmarkEnd w:id="55"/>
      <w:bookmarkEnd w:id="56"/>
    </w:p>
    <w:p w14:paraId="72E95466" w14:textId="71E1E3AE" w:rsidR="005956D0" w:rsidRDefault="005956D0" w:rsidP="00EA6E30">
      <w:pPr>
        <w:pStyle w:val="PNpara"/>
        <w:jc w:val="left"/>
      </w:pPr>
      <w:r>
        <w:t xml:space="preserve">Where the defence raises the </w:t>
      </w:r>
      <w:r w:rsidRPr="00A03F16">
        <w:rPr>
          <w:i/>
          <w:iCs/>
        </w:rPr>
        <w:t>Limitation of Actions Act</w:t>
      </w:r>
      <w:r>
        <w:t xml:space="preserve"> 1958, and the plaintiff seeks an extension of time from the Court, the plaintiff must issue a summons</w:t>
      </w:r>
      <w:r w:rsidR="00415C57">
        <w:t>.</w:t>
      </w:r>
      <w:r w:rsidR="00485086">
        <w:t xml:space="preserve"> </w:t>
      </w:r>
      <w:r>
        <w:t>This should be issued as soon as possible, as if the application is to be heard and determined as a preliminary point, it is essential that this does not unnecessarily delay the trial date.</w:t>
      </w:r>
    </w:p>
    <w:p w14:paraId="7C57B1FB" w14:textId="4DB75CD9" w:rsidR="005956D0" w:rsidRDefault="005956D0" w:rsidP="00EA6E30">
      <w:pPr>
        <w:pStyle w:val="PNpara"/>
        <w:jc w:val="left"/>
      </w:pPr>
      <w:bookmarkStart w:id="57" w:name="_Toc43990316"/>
      <w:r>
        <w:t>If such an application is to be made, the parties should provide proposed minutes of consent orders with proposed orders in respect of the service of affidavit material and whether cross-examination of any deponent is required</w:t>
      </w:r>
      <w:r w:rsidR="00415C57">
        <w:t>.</w:t>
      </w:r>
      <w:r w:rsidR="00485086">
        <w:t xml:space="preserve"> </w:t>
      </w:r>
      <w:r>
        <w:t xml:space="preserve">See </w:t>
      </w:r>
      <w:r w:rsidR="0025714E">
        <w:t>S</w:t>
      </w:r>
      <w:r>
        <w:t>chedule 1 for an example of such orders.</w:t>
      </w:r>
    </w:p>
    <w:p w14:paraId="4B53DDCC" w14:textId="77777777" w:rsidR="005956D0" w:rsidRDefault="005956D0" w:rsidP="00EA6E30">
      <w:pPr>
        <w:pStyle w:val="PNheading"/>
        <w:jc w:val="left"/>
      </w:pPr>
      <w:bookmarkStart w:id="58" w:name="_Toc44426955"/>
      <w:r>
        <w:t>Discovery and Interrogatories</w:t>
      </w:r>
      <w:bookmarkEnd w:id="57"/>
      <w:bookmarkEnd w:id="58"/>
    </w:p>
    <w:p w14:paraId="6B70BF70" w14:textId="77777777" w:rsidR="005956D0" w:rsidRDefault="005956D0" w:rsidP="00EA6E30">
      <w:pPr>
        <w:pStyle w:val="PNpara"/>
        <w:jc w:val="left"/>
      </w:pPr>
      <w:r>
        <w:t>In damages cases, leave to interrogate and to discover are generally provided by the standard timetabling orders.</w:t>
      </w:r>
    </w:p>
    <w:p w14:paraId="532FB67C" w14:textId="77777777" w:rsidR="00B91C63" w:rsidRDefault="00B91C63" w:rsidP="00EA6E30">
      <w:pPr>
        <w:pStyle w:val="Heading2"/>
      </w:pPr>
      <w:bookmarkStart w:id="59" w:name="_Toc44426956"/>
      <w:bookmarkStart w:id="60" w:name="_Toc43990317"/>
      <w:r>
        <w:t>Discovery</w:t>
      </w:r>
      <w:bookmarkEnd w:id="59"/>
    </w:p>
    <w:p w14:paraId="68788AC9" w14:textId="77777777" w:rsidR="00B91C63" w:rsidRDefault="00B91C63" w:rsidP="00EA6E30">
      <w:pPr>
        <w:pStyle w:val="PNpara"/>
        <w:jc w:val="left"/>
      </w:pPr>
      <w:r>
        <w:t xml:space="preserve">The parties should pay close attention to the </w:t>
      </w:r>
      <w:r w:rsidRPr="00A03F16">
        <w:rPr>
          <w:i/>
          <w:iCs/>
        </w:rPr>
        <w:t>County Court Civil Procedure Rules</w:t>
      </w:r>
      <w:r>
        <w:t xml:space="preserve"> 2008 and the provisions of the </w:t>
      </w:r>
      <w:r w:rsidRPr="00A03F16">
        <w:rPr>
          <w:i/>
          <w:iCs/>
        </w:rPr>
        <w:t>Civil Procedure Act</w:t>
      </w:r>
      <w:r>
        <w:t xml:space="preserve"> 2010 as to the obligations to discover and produce documents.</w:t>
      </w:r>
    </w:p>
    <w:p w14:paraId="5E21D686" w14:textId="16B02A3B" w:rsidR="00B91C63" w:rsidRDefault="00B91C63" w:rsidP="00EA6E30">
      <w:pPr>
        <w:pStyle w:val="PNpara"/>
        <w:jc w:val="left"/>
      </w:pPr>
      <w:proofErr w:type="gramStart"/>
      <w:r>
        <w:t>In particular, parties</w:t>
      </w:r>
      <w:proofErr w:type="gramEnd"/>
      <w:r>
        <w:t xml:space="preserve"> should be mindful of their ongoing obligations under section 26 of the </w:t>
      </w:r>
      <w:r w:rsidRPr="00AF28FF">
        <w:rPr>
          <w:i/>
          <w:iCs/>
        </w:rPr>
        <w:t>Civil Procedure Act</w:t>
      </w:r>
      <w:r>
        <w:t xml:space="preserve"> which requires parties to disclose those documents which are critical to the resolution of the dispute.</w:t>
      </w:r>
    </w:p>
    <w:p w14:paraId="5F6D0DD8" w14:textId="61ADA863" w:rsidR="005956D0" w:rsidRDefault="005956D0" w:rsidP="00EA6E30">
      <w:pPr>
        <w:pStyle w:val="Heading2"/>
      </w:pPr>
      <w:bookmarkStart w:id="61" w:name="_Toc44426957"/>
      <w:r>
        <w:t>Interrogatories</w:t>
      </w:r>
      <w:bookmarkEnd w:id="60"/>
      <w:bookmarkEnd w:id="61"/>
    </w:p>
    <w:p w14:paraId="75B8EF82" w14:textId="315A422A" w:rsidR="005956D0" w:rsidRDefault="005956D0" w:rsidP="00EA6E30">
      <w:pPr>
        <w:pStyle w:val="PNpara"/>
        <w:jc w:val="left"/>
      </w:pPr>
      <w:r>
        <w:t xml:space="preserve">The number of interrogatories served in proceedings in the Lists within the Division are to be limited to </w:t>
      </w:r>
      <w:r w:rsidR="0025714E">
        <w:t>thirty (</w:t>
      </w:r>
      <w:r>
        <w:t>30</w:t>
      </w:r>
      <w:r w:rsidR="0025714E">
        <w:t>)</w:t>
      </w:r>
      <w:r>
        <w:t xml:space="preserve"> (including sub-parts).</w:t>
      </w:r>
    </w:p>
    <w:p w14:paraId="52C93879" w14:textId="77777777" w:rsidR="005956D0" w:rsidRDefault="005956D0" w:rsidP="00EA6E30">
      <w:pPr>
        <w:pStyle w:val="PNpara"/>
        <w:jc w:val="left"/>
      </w:pPr>
      <w:r>
        <w:t>In motor vehicle and industrial accident cases, interrogatories should be confined to questions of liability.</w:t>
      </w:r>
    </w:p>
    <w:p w14:paraId="7A7DB9CA" w14:textId="77777777" w:rsidR="005956D0" w:rsidRDefault="005956D0" w:rsidP="00EA6E30">
      <w:pPr>
        <w:pStyle w:val="PNheading"/>
        <w:jc w:val="left"/>
      </w:pPr>
      <w:bookmarkStart w:id="62" w:name="_Toc43990319"/>
      <w:bookmarkStart w:id="63" w:name="_Toc44426958"/>
      <w:r>
        <w:t>Mediation</w:t>
      </w:r>
      <w:bookmarkEnd w:id="62"/>
      <w:bookmarkEnd w:id="63"/>
    </w:p>
    <w:p w14:paraId="444D73FE" w14:textId="3F172A0C" w:rsidR="005956D0" w:rsidRDefault="005956D0" w:rsidP="00EA6E30">
      <w:pPr>
        <w:pStyle w:val="PNpara"/>
        <w:jc w:val="left"/>
      </w:pPr>
      <w:r>
        <w:t>Mediation in damages cases will be ordered to occur generally about two months prior to trial</w:t>
      </w:r>
      <w:r w:rsidR="00415C57">
        <w:t>.</w:t>
      </w:r>
      <w:r w:rsidR="00485086">
        <w:t xml:space="preserve"> </w:t>
      </w:r>
      <w:r>
        <w:t>This section of the</w:t>
      </w:r>
      <w:r w:rsidR="00485086">
        <w:t xml:space="preserve"> practice note</w:t>
      </w:r>
      <w:r>
        <w:t xml:space="preserve"> relating to mediation applies to all lists in the Common Law Division except the Family Property Division</w:t>
      </w:r>
      <w:r w:rsidR="00A95F86">
        <w:t>,</w:t>
      </w:r>
      <w:r>
        <w:t xml:space="preserve"> which has its own guidelines.</w:t>
      </w:r>
    </w:p>
    <w:p w14:paraId="6A67A99E" w14:textId="77777777" w:rsidR="005956D0" w:rsidRDefault="005956D0" w:rsidP="00EA6E30">
      <w:pPr>
        <w:pStyle w:val="PNpara"/>
        <w:jc w:val="left"/>
      </w:pPr>
      <w:r>
        <w:t>Mediations should facilitate the “just, efficient, timely and cost-effective resolution of the real issues in dispute”.</w:t>
      </w:r>
      <w:r>
        <w:rPr>
          <w:rStyle w:val="FootnoteReference"/>
        </w:rPr>
        <w:footnoteReference w:id="9"/>
      </w:r>
    </w:p>
    <w:p w14:paraId="25E30424" w14:textId="77777777" w:rsidR="005956D0" w:rsidRDefault="005956D0" w:rsidP="00EA6E30">
      <w:pPr>
        <w:pStyle w:val="Heading2"/>
      </w:pPr>
      <w:bookmarkStart w:id="64" w:name="_Toc43990320"/>
      <w:bookmarkStart w:id="65" w:name="_Toc44426959"/>
      <w:r>
        <w:lastRenderedPageBreak/>
        <w:t>The Court’s mediation procedures</w:t>
      </w:r>
      <w:bookmarkEnd w:id="64"/>
      <w:bookmarkEnd w:id="65"/>
    </w:p>
    <w:p w14:paraId="1122A895" w14:textId="77777777" w:rsidR="005956D0" w:rsidRDefault="005956D0" w:rsidP="00EA6E30">
      <w:pPr>
        <w:pStyle w:val="PNpara"/>
        <w:jc w:val="left"/>
      </w:pPr>
      <w:r>
        <w:t>Where the standard mediation order is made, the parties are to abide by the following procedures:</w:t>
      </w:r>
    </w:p>
    <w:p w14:paraId="79AA04E3" w14:textId="1456C88C" w:rsidR="005956D0" w:rsidRDefault="005956D0" w:rsidP="00EA6E30">
      <w:pPr>
        <w:pStyle w:val="ListNumber"/>
        <w:widowControl w:val="0"/>
        <w:numPr>
          <w:ilvl w:val="2"/>
          <w:numId w:val="25"/>
        </w:numPr>
        <w:spacing w:before="0"/>
        <w:ind w:left="1418" w:hanging="567"/>
        <w:jc w:val="left"/>
      </w:pPr>
      <w:r>
        <w:t>The parties are to reach agreement on the date, time and location of the mediation and by whom it is to be conducted</w:t>
      </w:r>
      <w:r w:rsidR="00415C57">
        <w:t>.</w:t>
      </w:r>
      <w:r w:rsidR="00485086">
        <w:t xml:space="preserve"> </w:t>
      </w:r>
      <w:r>
        <w:t xml:space="preserve">If the parties are unable to reach agreement on these matters after making reasonable attempts to resolve any issues, the parties may request a </w:t>
      </w:r>
      <w:r w:rsidR="00A95F86">
        <w:t>d</w:t>
      </w:r>
      <w:r>
        <w:t xml:space="preserve">irections </w:t>
      </w:r>
      <w:r w:rsidR="00A95F86">
        <w:t>h</w:t>
      </w:r>
      <w:r>
        <w:t>earing.</w:t>
      </w:r>
    </w:p>
    <w:p w14:paraId="0A8A717A" w14:textId="77777777" w:rsidR="005956D0" w:rsidRDefault="005956D0" w:rsidP="00EA6E30">
      <w:pPr>
        <w:pStyle w:val="ListNumber"/>
        <w:widowControl w:val="0"/>
        <w:numPr>
          <w:ilvl w:val="2"/>
          <w:numId w:val="5"/>
        </w:numPr>
        <w:spacing w:before="0"/>
        <w:ind w:left="1418" w:hanging="567"/>
        <w:jc w:val="left"/>
      </w:pPr>
      <w:r>
        <w:t>Where there is a dispute as to who will conduct the mediation, the parties will each be asked to provide the Court with the names and availability of two preferred mediators.</w:t>
      </w:r>
    </w:p>
    <w:p w14:paraId="7C301648" w14:textId="3B534C1E" w:rsidR="005956D0" w:rsidRDefault="005956D0" w:rsidP="00EA6E30">
      <w:pPr>
        <w:pStyle w:val="ListNumber"/>
        <w:widowControl w:val="0"/>
        <w:numPr>
          <w:ilvl w:val="2"/>
          <w:numId w:val="5"/>
        </w:numPr>
        <w:spacing w:before="0"/>
        <w:ind w:left="1418" w:hanging="567"/>
        <w:jc w:val="left"/>
      </w:pPr>
      <w:r>
        <w:t>The parties are to take all necessary steps to ensure that mediation commences on the agreed or appointed date and time</w:t>
      </w:r>
      <w:r w:rsidR="00415C57">
        <w:t>.</w:t>
      </w:r>
      <w:r w:rsidR="00485086">
        <w:t xml:space="preserve"> </w:t>
      </w:r>
      <w:r>
        <w:t>It is expected that by the time of the mediation, the pleadings will be closed and all medical and other expert reports, witness statements and other material which is required to be served prior to trial, will have been provided to the other appropriate party(ies).</w:t>
      </w:r>
    </w:p>
    <w:p w14:paraId="5BD3B480" w14:textId="77777777" w:rsidR="005956D0" w:rsidRDefault="005956D0" w:rsidP="00EA6E30">
      <w:pPr>
        <w:pStyle w:val="ListNumber"/>
        <w:widowControl w:val="0"/>
        <w:numPr>
          <w:ilvl w:val="2"/>
          <w:numId w:val="5"/>
        </w:numPr>
        <w:spacing w:before="0"/>
        <w:ind w:left="1418" w:hanging="567"/>
        <w:jc w:val="left"/>
      </w:pPr>
      <w:r>
        <w:t>The plaintiff is responsible for delivering a copy of all pleadings to the mediator.</w:t>
      </w:r>
    </w:p>
    <w:p w14:paraId="63C08583" w14:textId="77777777" w:rsidR="005956D0" w:rsidRDefault="005956D0" w:rsidP="00EA6E30">
      <w:pPr>
        <w:pStyle w:val="ListNumber"/>
        <w:widowControl w:val="0"/>
        <w:numPr>
          <w:ilvl w:val="2"/>
          <w:numId w:val="5"/>
        </w:numPr>
        <w:spacing w:before="0"/>
        <w:ind w:left="1418" w:hanging="567"/>
        <w:jc w:val="left"/>
      </w:pPr>
      <w:r>
        <w:t>Persons with proper authority to settle the dispute and determine the terms of any settlement, and lawyers who have the ultimate responsibility to advise the parties in relation to the dispute and its settlement, must attend the mediation, or, in the case of insurers, be available to confer by telephone.</w:t>
      </w:r>
    </w:p>
    <w:p w14:paraId="6BCEEBD2" w14:textId="77777777" w:rsidR="005956D0" w:rsidRDefault="005956D0" w:rsidP="00EA6E30">
      <w:pPr>
        <w:pStyle w:val="ListNumber"/>
        <w:widowControl w:val="0"/>
        <w:numPr>
          <w:ilvl w:val="2"/>
          <w:numId w:val="5"/>
        </w:numPr>
        <w:spacing w:before="0"/>
        <w:ind w:left="1418" w:hanging="567"/>
        <w:jc w:val="left"/>
      </w:pPr>
      <w:r>
        <w:t>Persons attending the mediation are to do so with a commitment to negotiating in good faith to resolve the dispute.</w:t>
      </w:r>
    </w:p>
    <w:p w14:paraId="7C39D371" w14:textId="77777777" w:rsidR="005956D0" w:rsidRDefault="005956D0" w:rsidP="00EA6E30">
      <w:pPr>
        <w:pStyle w:val="PNpara"/>
        <w:jc w:val="left"/>
      </w:pPr>
      <w:r>
        <w:t>All discussions at mediation or a pre-mediation conference are confidential.</w:t>
      </w:r>
    </w:p>
    <w:p w14:paraId="51719581" w14:textId="77777777" w:rsidR="005956D0" w:rsidRDefault="005956D0" w:rsidP="00EA6E30">
      <w:pPr>
        <w:pStyle w:val="PNpara"/>
        <w:jc w:val="left"/>
      </w:pPr>
      <w:r>
        <w:t>If the matter resolves at mediation, the Common Law Registry must be notified at the earliest possible time.</w:t>
      </w:r>
    </w:p>
    <w:p w14:paraId="0D814EA8" w14:textId="77777777" w:rsidR="005956D0" w:rsidRDefault="005956D0" w:rsidP="00EA6E30">
      <w:pPr>
        <w:pStyle w:val="PNpara"/>
        <w:jc w:val="left"/>
      </w:pPr>
      <w:r>
        <w:t>If the dispute does not resolve at mediation, the cost of mediation shall be costs in the cause.</w:t>
      </w:r>
    </w:p>
    <w:p w14:paraId="34B33FE0" w14:textId="77777777" w:rsidR="005956D0" w:rsidRDefault="005956D0" w:rsidP="00EA6E30">
      <w:pPr>
        <w:pStyle w:val="PNpara"/>
        <w:jc w:val="left"/>
      </w:pPr>
      <w:r>
        <w:t>If it is necessary to adjourn a mediation, the parties are expected to file consent orders with the Common Law Registry adjusting the Court timetable.</w:t>
      </w:r>
    </w:p>
    <w:p w14:paraId="5BA63ABB" w14:textId="77777777" w:rsidR="005956D0" w:rsidRDefault="005956D0" w:rsidP="00EA6E30">
      <w:pPr>
        <w:pStyle w:val="Heading2"/>
      </w:pPr>
      <w:bookmarkStart w:id="66" w:name="_Toc43990321"/>
      <w:bookmarkStart w:id="67" w:name="_Toc44426960"/>
      <w:r>
        <w:t>Mediations in multiple defendant cases</w:t>
      </w:r>
      <w:bookmarkEnd w:id="66"/>
      <w:bookmarkEnd w:id="67"/>
    </w:p>
    <w:p w14:paraId="13280748" w14:textId="77777777" w:rsidR="005956D0" w:rsidRDefault="005956D0" w:rsidP="00EA6E30">
      <w:pPr>
        <w:pStyle w:val="PNpara"/>
        <w:jc w:val="left"/>
      </w:pPr>
      <w:r>
        <w:t>Where there are:</w:t>
      </w:r>
    </w:p>
    <w:p w14:paraId="01AC057D" w14:textId="77777777" w:rsidR="005956D0" w:rsidRDefault="005956D0" w:rsidP="00EA6E30">
      <w:pPr>
        <w:pStyle w:val="ListNumber"/>
        <w:widowControl w:val="0"/>
        <w:numPr>
          <w:ilvl w:val="2"/>
          <w:numId w:val="26"/>
        </w:numPr>
        <w:spacing w:before="0"/>
        <w:ind w:left="1418" w:hanging="567"/>
        <w:jc w:val="left"/>
      </w:pPr>
      <w:r>
        <w:t>two or more defendants; or</w:t>
      </w:r>
    </w:p>
    <w:p w14:paraId="3F5B45F5" w14:textId="77777777" w:rsidR="005956D0" w:rsidRDefault="005956D0" w:rsidP="00EA6E30">
      <w:pPr>
        <w:pStyle w:val="ListNumber"/>
        <w:widowControl w:val="0"/>
        <w:numPr>
          <w:ilvl w:val="2"/>
          <w:numId w:val="5"/>
        </w:numPr>
        <w:spacing w:before="0"/>
        <w:ind w:left="1418" w:hanging="567"/>
        <w:jc w:val="left"/>
      </w:pPr>
      <w:r>
        <w:t>one or more defendants and one or more third party;</w:t>
      </w:r>
    </w:p>
    <w:p w14:paraId="2B978EAA" w14:textId="6B327164" w:rsidR="005956D0" w:rsidRDefault="005956D0" w:rsidP="00EA6E30">
      <w:pPr>
        <w:pStyle w:val="PNpara"/>
        <w:numPr>
          <w:ilvl w:val="0"/>
          <w:numId w:val="0"/>
        </w:numPr>
        <w:ind w:left="851"/>
        <w:jc w:val="left"/>
      </w:pPr>
      <w:r>
        <w:t>in a proceeding, within ten (10) days prior to the date fixed for the mediation, practitioners for those parties shall attend a conference (“the pre-mediation conference”) for the purpose of addressing the issue of the contribution of their respective clients towards resolution of the plaintiff’s claim</w:t>
      </w:r>
      <w:r w:rsidR="00415C57">
        <w:t>.</w:t>
      </w:r>
      <w:r w:rsidR="00485086">
        <w:t xml:space="preserve"> </w:t>
      </w:r>
      <w:r>
        <w:t>There is no requirement for the pre-mediation conference to be conducted by a mediator or facilitator</w:t>
      </w:r>
      <w:r w:rsidR="00415C57">
        <w:t>.</w:t>
      </w:r>
      <w:r w:rsidR="00485086">
        <w:t xml:space="preserve"> </w:t>
      </w:r>
      <w:r>
        <w:t>An insurer for any of the parties shall be present at the pre-mediation conference or available to confer by telephone</w:t>
      </w:r>
      <w:r w:rsidR="00415C57">
        <w:t>.</w:t>
      </w:r>
      <w:r w:rsidR="00485086">
        <w:t xml:space="preserve"> </w:t>
      </w:r>
      <w:r>
        <w:t>The purpose of the pre-mediation conference is to ensure time is not wasted at the mediation while the defendants and, if applicable, any third party, confer as to contribution.</w:t>
      </w:r>
    </w:p>
    <w:p w14:paraId="7048E540" w14:textId="4E492B5E" w:rsidR="005956D0" w:rsidRDefault="005956D0" w:rsidP="00EA6E30">
      <w:pPr>
        <w:pStyle w:val="PNpara"/>
        <w:jc w:val="left"/>
      </w:pPr>
      <w:r>
        <w:lastRenderedPageBreak/>
        <w:t xml:space="preserve">If any of the defendants or third parties do not comply with the requirements of paragraph </w:t>
      </w:r>
      <w:r w:rsidR="00740E7B">
        <w:t>1</w:t>
      </w:r>
      <w:r w:rsidR="003E71BA">
        <w:t>5</w:t>
      </w:r>
      <w:r w:rsidR="00740E7B">
        <w:t>.8</w:t>
      </w:r>
      <w:r>
        <w:t xml:space="preserve">., any party shall be at liberty to apply to the Common Law Registry for a </w:t>
      </w:r>
      <w:proofErr w:type="gramStart"/>
      <w:r w:rsidR="00A95F86">
        <w:t>d</w:t>
      </w:r>
      <w:r>
        <w:t>irections</w:t>
      </w:r>
      <w:proofErr w:type="gramEnd"/>
      <w:r>
        <w:t xml:space="preserve"> </w:t>
      </w:r>
      <w:r w:rsidR="00A95F86">
        <w:t>h</w:t>
      </w:r>
      <w:r>
        <w:t>earing before the Judicial Registrar of the Division to explain such non-compliance</w:t>
      </w:r>
      <w:r w:rsidR="00415C57">
        <w:t>.</w:t>
      </w:r>
      <w:r w:rsidR="00485086">
        <w:t xml:space="preserve"> </w:t>
      </w:r>
      <w:r>
        <w:t xml:space="preserve">In the event the Judicial Registrar is of the view paragraph </w:t>
      </w:r>
      <w:r w:rsidR="00740E7B">
        <w:t>1</w:t>
      </w:r>
      <w:r w:rsidR="003E71BA">
        <w:t>5</w:t>
      </w:r>
      <w:r w:rsidR="00740E7B">
        <w:t>.8</w:t>
      </w:r>
      <w:r>
        <w:t xml:space="preserve"> has not been complied with, the offending party(ies) should expect sanctions, including as to costs, in accordance with the relevant provisions of the </w:t>
      </w:r>
      <w:r w:rsidRPr="009965B1">
        <w:rPr>
          <w:i/>
          <w:iCs/>
        </w:rPr>
        <w:t>Civil Procedure Act</w:t>
      </w:r>
      <w:r>
        <w:t xml:space="preserve"> 2010.</w:t>
      </w:r>
    </w:p>
    <w:p w14:paraId="378FABC1" w14:textId="77777777" w:rsidR="005956D0" w:rsidRDefault="005956D0" w:rsidP="00EA6E30">
      <w:pPr>
        <w:pStyle w:val="Heading2"/>
      </w:pPr>
      <w:bookmarkStart w:id="68" w:name="_Toc43990322"/>
      <w:bookmarkStart w:id="69" w:name="_Toc44426961"/>
      <w:r>
        <w:t>Further mediation</w:t>
      </w:r>
      <w:bookmarkEnd w:id="68"/>
      <w:bookmarkEnd w:id="69"/>
    </w:p>
    <w:p w14:paraId="1DBCED59" w14:textId="61570054" w:rsidR="005956D0" w:rsidRDefault="005956D0" w:rsidP="00EA6E30">
      <w:pPr>
        <w:pStyle w:val="PNpara"/>
        <w:jc w:val="left"/>
      </w:pPr>
      <w:r>
        <w:t xml:space="preserve">The Judge in charge of the Division, the Judicial Registrar or the trial Judge may order further mediation at or just prior to or </w:t>
      </w:r>
      <w:proofErr w:type="gramStart"/>
      <w:r>
        <w:t>during the course of</w:t>
      </w:r>
      <w:proofErr w:type="gramEnd"/>
      <w:r>
        <w:t xml:space="preserve"> a trial in accordance with section 47A of the </w:t>
      </w:r>
      <w:r w:rsidRPr="009965B1">
        <w:rPr>
          <w:i/>
          <w:iCs/>
        </w:rPr>
        <w:t>County Court Act</w:t>
      </w:r>
      <w:r>
        <w:t xml:space="preserve"> 1958 (Vic) and Rule 50.07 of the Rules</w:t>
      </w:r>
      <w:r w:rsidR="00415C57">
        <w:t>.</w:t>
      </w:r>
      <w:r w:rsidR="00485086">
        <w:t xml:space="preserve"> </w:t>
      </w:r>
      <w:r>
        <w:t>At the commencement of a trial, the trial Judge</w:t>
      </w:r>
      <w:r w:rsidR="00B91C63">
        <w:t xml:space="preserve"> may ask the parties</w:t>
      </w:r>
      <w:r>
        <w:t xml:space="preserve"> whether resolution of the proceeding would be assisted by a further mediation</w:t>
      </w:r>
      <w:r w:rsidR="00415C57">
        <w:t>.</w:t>
      </w:r>
      <w:r w:rsidR="00485086">
        <w:t xml:space="preserve"> </w:t>
      </w:r>
      <w:r>
        <w:t>A Judicial Registrar of the Division may be available within the Court precincts to conduct a mediation.</w:t>
      </w:r>
    </w:p>
    <w:p w14:paraId="73EA27D3" w14:textId="56C81641" w:rsidR="005956D0" w:rsidRDefault="005956D0" w:rsidP="00EA6E30">
      <w:pPr>
        <w:pStyle w:val="PNpara"/>
        <w:jc w:val="left"/>
      </w:pPr>
      <w:r>
        <w:t>In the event that a Judicial Mediation is ordered</w:t>
      </w:r>
      <w:r w:rsidR="00A95F86">
        <w:t>,</w:t>
      </w:r>
      <w:r>
        <w:t xml:space="preserve"> the practitioners are directed to the </w:t>
      </w:r>
      <w:hyperlink r:id="rId37" w:history="1">
        <w:r w:rsidRPr="00485086">
          <w:rPr>
            <w:rStyle w:val="Hyperlink"/>
          </w:rPr>
          <w:t>Judicial Mediation</w:t>
        </w:r>
        <w:r w:rsidR="00485086">
          <w:rPr>
            <w:rStyle w:val="Hyperlink"/>
          </w:rPr>
          <w:t xml:space="preserve"> practice note</w:t>
        </w:r>
      </w:hyperlink>
      <w:r>
        <w:t xml:space="preserve"> PNCLD</w:t>
      </w:r>
      <w:r w:rsidR="00A33B0E">
        <w:rPr>
          <w:b/>
          <w:bCs/>
          <w:color w:val="FF0000"/>
        </w:rPr>
        <w:t xml:space="preserve"> </w:t>
      </w:r>
      <w:r w:rsidR="00A33B0E">
        <w:t>10–</w:t>
      </w:r>
      <w:r w:rsidR="00A95F86">
        <w:t>2020.</w:t>
      </w:r>
    </w:p>
    <w:p w14:paraId="7906C834" w14:textId="77777777" w:rsidR="005956D0" w:rsidRDefault="005956D0" w:rsidP="00EA6E30">
      <w:pPr>
        <w:pStyle w:val="Heading2"/>
      </w:pPr>
      <w:bookmarkStart w:id="70" w:name="_Toc43990323"/>
      <w:bookmarkStart w:id="71" w:name="_Toc44426962"/>
      <w:r>
        <w:t>Resolution of a proceeding</w:t>
      </w:r>
      <w:bookmarkEnd w:id="70"/>
      <w:bookmarkEnd w:id="71"/>
    </w:p>
    <w:p w14:paraId="143B6B27" w14:textId="77777777" w:rsidR="005956D0" w:rsidRDefault="005956D0" w:rsidP="00EA6E30">
      <w:pPr>
        <w:pStyle w:val="PNpara"/>
        <w:jc w:val="left"/>
      </w:pPr>
      <w:r>
        <w:t xml:space="preserve">If a proceeding is resolved, the Common Law Registry must be notified via an email to </w:t>
      </w:r>
      <w:hyperlink r:id="rId38" w:history="1">
        <w:r w:rsidRPr="00704101">
          <w:rPr>
            <w:rStyle w:val="Hyperlink"/>
          </w:rPr>
          <w:t>commonlaw.registry@countycourt.vic.gov.au</w:t>
        </w:r>
      </w:hyperlink>
      <w:r>
        <w:t xml:space="preserve"> at the earliest possible time.</w:t>
      </w:r>
    </w:p>
    <w:p w14:paraId="468A7F2D" w14:textId="77777777" w:rsidR="005956D0" w:rsidRDefault="005956D0" w:rsidP="00EA6E30">
      <w:pPr>
        <w:pStyle w:val="PNheading"/>
        <w:jc w:val="left"/>
      </w:pPr>
      <w:bookmarkStart w:id="72" w:name="_Toc43990324"/>
      <w:bookmarkStart w:id="73" w:name="_Toc44426963"/>
      <w:r>
        <w:t>Applications to vacate a trial date</w:t>
      </w:r>
      <w:bookmarkEnd w:id="72"/>
      <w:bookmarkEnd w:id="73"/>
    </w:p>
    <w:p w14:paraId="4A3DAA2D" w14:textId="302CE614" w:rsidR="005956D0" w:rsidRDefault="005956D0" w:rsidP="00EA6E30">
      <w:pPr>
        <w:pStyle w:val="PNpara"/>
        <w:jc w:val="left"/>
      </w:pPr>
      <w:r>
        <w:t>Applications to vacate a trial date should be made in writing to the Common Law Registry</w:t>
      </w:r>
      <w:r w:rsidR="00415C57">
        <w:t>.</w:t>
      </w:r>
      <w:r w:rsidR="00485086">
        <w:t xml:space="preserve"> </w:t>
      </w:r>
      <w:r>
        <w:t>An explanation as to why the trial date should be vacated, must be provided</w:t>
      </w:r>
      <w:r w:rsidR="00415C57">
        <w:t>.</w:t>
      </w:r>
      <w:r w:rsidR="00485086">
        <w:t xml:space="preserve"> </w:t>
      </w:r>
      <w:r>
        <w:t>The application should be made at the earliest opportunity, and, only in exceptional circumstances, less than 28 days prior to the trial date</w:t>
      </w:r>
      <w:r w:rsidR="00415C57">
        <w:t>.</w:t>
      </w:r>
      <w:r w:rsidR="00485086">
        <w:t xml:space="preserve"> </w:t>
      </w:r>
      <w:r>
        <w:t>Applications by consent must be signed by all parties to the proceeding</w:t>
      </w:r>
      <w:r w:rsidR="00415C57">
        <w:t>.</w:t>
      </w:r>
      <w:r w:rsidR="00485086">
        <w:t xml:space="preserve"> </w:t>
      </w:r>
      <w:r>
        <w:t>Where it is not consented to, the party seeking to vacate the trial date must request a Directions Hearing on notice.</w:t>
      </w:r>
    </w:p>
    <w:p w14:paraId="3AB66F78" w14:textId="77777777" w:rsidR="005956D0" w:rsidRDefault="005956D0" w:rsidP="00EA6E30">
      <w:pPr>
        <w:pStyle w:val="Heading2"/>
      </w:pPr>
      <w:bookmarkStart w:id="74" w:name="_Toc43990325"/>
      <w:bookmarkStart w:id="75" w:name="_Toc44426964"/>
      <w:r>
        <w:t>Affidavit</w:t>
      </w:r>
      <w:bookmarkEnd w:id="74"/>
      <w:bookmarkEnd w:id="75"/>
    </w:p>
    <w:p w14:paraId="03DF1063" w14:textId="77777777" w:rsidR="005956D0" w:rsidRDefault="005956D0" w:rsidP="00EA6E30">
      <w:pPr>
        <w:pStyle w:val="PNpara"/>
        <w:jc w:val="left"/>
      </w:pPr>
      <w:r>
        <w:t>Where the application is made within 28 days prior to the trial date, an affidavit in support must be provided, irrespective of whether the request is by consent.</w:t>
      </w:r>
    </w:p>
    <w:p w14:paraId="1F844583" w14:textId="77777777" w:rsidR="005956D0" w:rsidRDefault="005956D0" w:rsidP="00EA6E30">
      <w:pPr>
        <w:pStyle w:val="PNheading"/>
        <w:jc w:val="left"/>
      </w:pPr>
      <w:bookmarkStart w:id="76" w:name="_Toc43990326"/>
      <w:bookmarkStart w:id="77" w:name="_Toc44426965"/>
      <w:r>
        <w:t>Interlocutory applications</w:t>
      </w:r>
      <w:bookmarkEnd w:id="76"/>
      <w:bookmarkEnd w:id="77"/>
    </w:p>
    <w:p w14:paraId="306B7820" w14:textId="77777777" w:rsidR="005956D0" w:rsidRDefault="005956D0" w:rsidP="00EA6E30">
      <w:pPr>
        <w:pStyle w:val="Heading2"/>
      </w:pPr>
      <w:bookmarkStart w:id="78" w:name="_Toc43990327"/>
      <w:bookmarkStart w:id="79" w:name="_Toc44426966"/>
      <w:r>
        <w:t>Court Appearances</w:t>
      </w:r>
      <w:bookmarkEnd w:id="78"/>
      <w:bookmarkEnd w:id="79"/>
    </w:p>
    <w:p w14:paraId="25EC2CAF" w14:textId="326D6688" w:rsidR="005956D0" w:rsidRDefault="005956D0" w:rsidP="00EA6E30">
      <w:pPr>
        <w:pStyle w:val="PNpara"/>
        <w:jc w:val="left"/>
      </w:pPr>
      <w:r>
        <w:t xml:space="preserve">Law graduates who are not yet admitted to practice may appear at </w:t>
      </w:r>
      <w:r w:rsidR="00A95F86">
        <w:t>d</w:t>
      </w:r>
      <w:r>
        <w:t xml:space="preserve">irections </w:t>
      </w:r>
      <w:r w:rsidR="00A95F86">
        <w:t>h</w:t>
      </w:r>
      <w:r>
        <w:t>earings but must seek leave of the Court.</w:t>
      </w:r>
    </w:p>
    <w:p w14:paraId="707AECDE" w14:textId="5BE6FE81" w:rsidR="005956D0" w:rsidRDefault="005956D0" w:rsidP="00EA6E30">
      <w:pPr>
        <w:pStyle w:val="PNpara"/>
        <w:jc w:val="left"/>
      </w:pPr>
      <w:r>
        <w:t xml:space="preserve">All persons appearing at </w:t>
      </w:r>
      <w:r w:rsidR="00A95F86">
        <w:t>d</w:t>
      </w:r>
      <w:r>
        <w:t xml:space="preserve">irections </w:t>
      </w:r>
      <w:r w:rsidR="00A95F86">
        <w:t>h</w:t>
      </w:r>
      <w:r>
        <w:t xml:space="preserve">earings must be fully briefed on all relevant aspects of the matter </w:t>
      </w:r>
      <w:proofErr w:type="gramStart"/>
      <w:r>
        <w:t>so as to</w:t>
      </w:r>
      <w:proofErr w:type="gramEnd"/>
      <w:r>
        <w:t xml:space="preserve"> be in a position to assist the Court.</w:t>
      </w:r>
    </w:p>
    <w:p w14:paraId="36DE02CD" w14:textId="58E438D9" w:rsidR="005956D0" w:rsidRDefault="005956D0" w:rsidP="00EA6E30">
      <w:pPr>
        <w:pStyle w:val="PNpara"/>
        <w:jc w:val="left"/>
      </w:pPr>
      <w:r>
        <w:t xml:space="preserve">If it appears to the </w:t>
      </w:r>
      <w:r w:rsidR="00A95F86">
        <w:t>C</w:t>
      </w:r>
      <w:r>
        <w:t>ourt that the person appearing is not fully briefed on all relevant aspects of the matter</w:t>
      </w:r>
      <w:r w:rsidR="00A95F86">
        <w:t>,</w:t>
      </w:r>
      <w:r>
        <w:t xml:space="preserve"> the </w:t>
      </w:r>
      <w:r w:rsidR="00A95F86">
        <w:t>C</w:t>
      </w:r>
      <w:r>
        <w:t>ourt will order the practitioner with the conduct of the file to attend</w:t>
      </w:r>
      <w:r w:rsidR="00415C57">
        <w:t>.</w:t>
      </w:r>
      <w:r w:rsidR="00485086">
        <w:t xml:space="preserve"> </w:t>
      </w:r>
      <w:r>
        <w:t xml:space="preserve">This may result in a cost order against the practitioner if an extra </w:t>
      </w:r>
      <w:r w:rsidR="00A95F86">
        <w:t>d</w:t>
      </w:r>
      <w:r>
        <w:t xml:space="preserve">irections </w:t>
      </w:r>
      <w:r w:rsidR="00A95F86">
        <w:t>h</w:t>
      </w:r>
      <w:r>
        <w:t>earing is required.</w:t>
      </w:r>
    </w:p>
    <w:p w14:paraId="7E1E3993" w14:textId="7ADF5314" w:rsidR="005956D0" w:rsidRDefault="005956D0" w:rsidP="00EA6E30">
      <w:pPr>
        <w:pStyle w:val="PNpara"/>
        <w:jc w:val="left"/>
      </w:pPr>
      <w:r>
        <w:t xml:space="preserve">Parties are required to appear at </w:t>
      </w:r>
      <w:r w:rsidR="00A95F86">
        <w:t>d</w:t>
      </w:r>
      <w:r>
        <w:t xml:space="preserve">irections </w:t>
      </w:r>
      <w:r w:rsidR="00A95F86">
        <w:t>h</w:t>
      </w:r>
      <w:r>
        <w:t>earings unless otherwise advised by the Court, including matters in which minutes of proposed consent orders have been submitted.</w:t>
      </w:r>
    </w:p>
    <w:p w14:paraId="6893CB10" w14:textId="77777777" w:rsidR="005956D0" w:rsidRDefault="005956D0" w:rsidP="00EA6E30">
      <w:pPr>
        <w:pStyle w:val="Heading2"/>
      </w:pPr>
      <w:bookmarkStart w:id="80" w:name="_Toc43990328"/>
      <w:bookmarkStart w:id="81" w:name="_Toc44426967"/>
      <w:r>
        <w:lastRenderedPageBreak/>
        <w:t>Summons and Directions Hearings</w:t>
      </w:r>
      <w:bookmarkEnd w:id="80"/>
      <w:bookmarkEnd w:id="81"/>
    </w:p>
    <w:p w14:paraId="08E21F06" w14:textId="15E6413D" w:rsidR="005956D0" w:rsidRDefault="005956D0" w:rsidP="00EA6E30">
      <w:pPr>
        <w:pStyle w:val="PNpara"/>
        <w:jc w:val="left"/>
      </w:pPr>
      <w:r>
        <w:t xml:space="preserve">The Court expects that parties will comply with the Rules and attempt to resolve any interlocutory issues without judicial intervention prior to requesting that a matter be listed for </w:t>
      </w:r>
      <w:r w:rsidR="00A95F86">
        <w:t>d</w:t>
      </w:r>
      <w:r>
        <w:t xml:space="preserve">irections </w:t>
      </w:r>
      <w:r w:rsidR="00A95F86">
        <w:t>h</w:t>
      </w:r>
      <w:r>
        <w:t>earing.</w:t>
      </w:r>
    </w:p>
    <w:p w14:paraId="65CCE678" w14:textId="4A0C689A" w:rsidR="005956D0" w:rsidRDefault="005956D0" w:rsidP="00EA6E30">
      <w:pPr>
        <w:pStyle w:val="PNpara"/>
        <w:jc w:val="left"/>
      </w:pPr>
      <w:r>
        <w:t>Unless otherwise provided in this</w:t>
      </w:r>
      <w:r w:rsidR="00485086">
        <w:t xml:space="preserve"> practice note</w:t>
      </w:r>
      <w:r>
        <w:t>, interlocutory disputes in a Division matter are to be commenced by summons or by written application to the Common Law Registry.</w:t>
      </w:r>
    </w:p>
    <w:p w14:paraId="00B279C4" w14:textId="77777777" w:rsidR="005956D0" w:rsidRDefault="005956D0" w:rsidP="00EA6E30">
      <w:pPr>
        <w:pStyle w:val="Heading3"/>
      </w:pPr>
      <w:bookmarkStart w:id="82" w:name="_Toc43990329"/>
      <w:bookmarkStart w:id="83" w:name="_Toc44426968"/>
      <w:r>
        <w:t>Summons</w:t>
      </w:r>
      <w:bookmarkEnd w:id="82"/>
      <w:bookmarkEnd w:id="83"/>
    </w:p>
    <w:p w14:paraId="59F60475" w14:textId="480F2B4B" w:rsidR="005956D0" w:rsidRDefault="005956D0" w:rsidP="00EA6E30">
      <w:pPr>
        <w:pStyle w:val="PNpara"/>
        <w:jc w:val="left"/>
      </w:pPr>
      <w:r>
        <w:t>Where the Rules require the issue of a summons, the summons is to e-Filed, together with any necessary affidavits in support</w:t>
      </w:r>
      <w:r w:rsidR="00415C57">
        <w:t>.</w:t>
      </w:r>
      <w:r w:rsidR="00485086">
        <w:t xml:space="preserve"> </w:t>
      </w:r>
      <w:r>
        <w:t>Practitioners are to obtain a date and time of hearing from the Common Law Registry prior to e-filing their summons.</w:t>
      </w:r>
    </w:p>
    <w:p w14:paraId="4E15D572" w14:textId="77777777" w:rsidR="005956D0" w:rsidRDefault="005956D0" w:rsidP="00EA6E30">
      <w:pPr>
        <w:pStyle w:val="Heading3"/>
      </w:pPr>
      <w:bookmarkStart w:id="84" w:name="_Toc43990330"/>
      <w:bookmarkStart w:id="85" w:name="_Toc44426969"/>
      <w:r>
        <w:t>Directions Hearings</w:t>
      </w:r>
      <w:bookmarkEnd w:id="84"/>
      <w:bookmarkEnd w:id="85"/>
    </w:p>
    <w:p w14:paraId="36AA4CA8" w14:textId="77777777" w:rsidR="005956D0" w:rsidRDefault="005956D0" w:rsidP="00EA6E30">
      <w:pPr>
        <w:pStyle w:val="PNpara"/>
        <w:jc w:val="left"/>
      </w:pPr>
      <w:r>
        <w:t>For applications not requiring a summons, such as interlocutory applications made under liberty to apply provisions, disputes regarding timetabling orders and other like matters, the application is to be commenced by email to the Common Law Registry.</w:t>
      </w:r>
    </w:p>
    <w:p w14:paraId="3E4BA57E" w14:textId="77777777" w:rsidR="005956D0" w:rsidRDefault="005956D0" w:rsidP="00EA6E30">
      <w:pPr>
        <w:pStyle w:val="PNpara"/>
        <w:jc w:val="left"/>
      </w:pPr>
      <w:r>
        <w:t xml:space="preserve">Where the dispute concerns </w:t>
      </w:r>
      <w:proofErr w:type="gramStart"/>
      <w:r>
        <w:t>matters</w:t>
      </w:r>
      <w:proofErr w:type="gramEnd"/>
      <w:r>
        <w:t xml:space="preserve"> other than non-compliance with Court orders, consideration should be given as to whether an affidavit in support is appropriate and/or necessary, particularly where there is a factual dispute.</w:t>
      </w:r>
    </w:p>
    <w:p w14:paraId="7718B227" w14:textId="61AE7DFD" w:rsidR="005956D0" w:rsidRDefault="005956D0" w:rsidP="00EA6E30">
      <w:pPr>
        <w:pStyle w:val="PNpara"/>
        <w:jc w:val="left"/>
      </w:pPr>
      <w:r>
        <w:t xml:space="preserve">Any affidavit material, written submissions or authorities to be relied upon, should be emailed to the Common Law Registry no later than 12 noon on the day before the </w:t>
      </w:r>
      <w:r w:rsidR="00A95F86">
        <w:t>d</w:t>
      </w:r>
      <w:r>
        <w:t xml:space="preserve">irections </w:t>
      </w:r>
      <w:r w:rsidR="00A95F86">
        <w:t>h</w:t>
      </w:r>
      <w:r>
        <w:t>earing</w:t>
      </w:r>
      <w:r w:rsidR="00415C57">
        <w:t>.</w:t>
      </w:r>
      <w:r w:rsidR="00485086">
        <w:t xml:space="preserve"> </w:t>
      </w:r>
      <w:r>
        <w:t xml:space="preserve">If this is not complied with, the </w:t>
      </w:r>
      <w:r w:rsidR="00A95F86">
        <w:t>d</w:t>
      </w:r>
      <w:r>
        <w:t xml:space="preserve">irections </w:t>
      </w:r>
      <w:r w:rsidR="00A95F86">
        <w:t>h</w:t>
      </w:r>
      <w:r>
        <w:t>earing may need to be adjourned, with costs consequences to the party who provides late material.</w:t>
      </w:r>
    </w:p>
    <w:p w14:paraId="09778B24" w14:textId="77777777" w:rsidR="005956D0" w:rsidRDefault="005956D0" w:rsidP="00EA6E30">
      <w:pPr>
        <w:pStyle w:val="Heading2"/>
      </w:pPr>
      <w:bookmarkStart w:id="86" w:name="_Toc43990331"/>
      <w:bookmarkStart w:id="87" w:name="_Toc44426970"/>
      <w:r>
        <w:t>Urgent applications</w:t>
      </w:r>
      <w:bookmarkEnd w:id="86"/>
      <w:bookmarkEnd w:id="87"/>
    </w:p>
    <w:p w14:paraId="4A21990D" w14:textId="52225661" w:rsidR="005956D0" w:rsidRDefault="005956D0" w:rsidP="00EA6E30">
      <w:pPr>
        <w:pStyle w:val="PNpara"/>
        <w:jc w:val="left"/>
      </w:pPr>
      <w:r>
        <w:t>If the application is urgent, the Common Law Registry should be notified at the time the application is lodged</w:t>
      </w:r>
      <w:r w:rsidR="00415C57">
        <w:t>.</w:t>
      </w:r>
      <w:r w:rsidR="00485086">
        <w:t xml:space="preserve"> </w:t>
      </w:r>
      <w:r>
        <w:t>The Common Law Division Judicial Registrar (or alternatively the Judge in charge of the Division) will then be notified, and suitable arrangements for the hearing of the matter will be made.</w:t>
      </w:r>
    </w:p>
    <w:p w14:paraId="05F971AD" w14:textId="77777777" w:rsidR="005956D0" w:rsidRDefault="005956D0" w:rsidP="00EA6E30">
      <w:pPr>
        <w:pStyle w:val="Heading2"/>
      </w:pPr>
      <w:bookmarkStart w:id="88" w:name="_Toc43990332"/>
      <w:bookmarkStart w:id="89" w:name="_Toc44426971"/>
      <w:r>
        <w:t>Resolution</w:t>
      </w:r>
      <w:bookmarkEnd w:id="88"/>
      <w:bookmarkEnd w:id="89"/>
    </w:p>
    <w:p w14:paraId="5B3C656D" w14:textId="77777777" w:rsidR="005956D0" w:rsidRDefault="005956D0" w:rsidP="00EA6E30">
      <w:pPr>
        <w:pStyle w:val="PNheading"/>
        <w:jc w:val="left"/>
      </w:pPr>
      <w:bookmarkStart w:id="90" w:name="_Toc43990333"/>
      <w:bookmarkStart w:id="91" w:name="_Toc44426972"/>
      <w:r>
        <w:t xml:space="preserve">Confidential Communications - Division 2A of Part II of the </w:t>
      </w:r>
      <w:r w:rsidRPr="007720D7">
        <w:rPr>
          <w:i/>
          <w:iCs/>
        </w:rPr>
        <w:t xml:space="preserve">Evidence (Miscellaneous Provisions) Act </w:t>
      </w:r>
      <w:r w:rsidRPr="00250601">
        <w:t>1958</w:t>
      </w:r>
      <w:bookmarkEnd w:id="90"/>
      <w:bookmarkEnd w:id="91"/>
    </w:p>
    <w:p w14:paraId="370BFF02" w14:textId="77777777" w:rsidR="005956D0" w:rsidRDefault="005956D0" w:rsidP="00EA6E30">
      <w:pPr>
        <w:pStyle w:val="Heading2"/>
      </w:pPr>
      <w:bookmarkStart w:id="92" w:name="_Toc43990334"/>
      <w:bookmarkStart w:id="93" w:name="_Toc44426973"/>
      <w:r>
        <w:t>General</w:t>
      </w:r>
      <w:bookmarkEnd w:id="92"/>
      <w:bookmarkEnd w:id="93"/>
    </w:p>
    <w:p w14:paraId="6242C598" w14:textId="06D1BACD" w:rsidR="005956D0" w:rsidRDefault="005956D0" w:rsidP="00EA6E30">
      <w:pPr>
        <w:pStyle w:val="PNpara"/>
        <w:jc w:val="left"/>
      </w:pPr>
      <w:r>
        <w:t xml:space="preserve">Section 32C of the </w:t>
      </w:r>
      <w:r w:rsidRPr="007720D7">
        <w:rPr>
          <w:i/>
          <w:iCs/>
        </w:rPr>
        <w:t xml:space="preserve">Evidence (Miscellaneous Provisions) Act </w:t>
      </w:r>
      <w:r w:rsidRPr="00250601">
        <w:t>1958</w:t>
      </w:r>
      <w:r>
        <w:t xml:space="preserve"> (</w:t>
      </w:r>
      <w:r w:rsidR="00A95F86">
        <w:t>“</w:t>
      </w:r>
      <w:r>
        <w:t xml:space="preserve">the </w:t>
      </w:r>
      <w:r w:rsidRPr="00250601">
        <w:rPr>
          <w:i/>
          <w:iCs/>
        </w:rPr>
        <w:t>EMP Act</w:t>
      </w:r>
      <w:r w:rsidR="00A95F86">
        <w:t>”</w:t>
      </w:r>
      <w:r>
        <w:t>) provides that the Court must grant leave before a confidential communication is compelled for production or adduced as evidence</w:t>
      </w:r>
      <w:r w:rsidR="00415C57">
        <w:t>.</w:t>
      </w:r>
      <w:r w:rsidR="00485086">
        <w:t xml:space="preserve"> </w:t>
      </w:r>
      <w:r>
        <w:t>Circumstances in which this may arise include, but are not limited to</w:t>
      </w:r>
      <w:r w:rsidR="00A95F86">
        <w:t>,</w:t>
      </w:r>
      <w:r>
        <w:t xml:space="preserve"> where:</w:t>
      </w:r>
    </w:p>
    <w:p w14:paraId="36A33834" w14:textId="77777777" w:rsidR="005956D0" w:rsidRDefault="005956D0" w:rsidP="00EA6E30">
      <w:pPr>
        <w:pStyle w:val="ListNumber"/>
        <w:widowControl w:val="0"/>
        <w:numPr>
          <w:ilvl w:val="2"/>
          <w:numId w:val="16"/>
        </w:numPr>
        <w:spacing w:before="0"/>
        <w:ind w:left="1418" w:hanging="567"/>
        <w:jc w:val="left"/>
      </w:pPr>
      <w:r>
        <w:t xml:space="preserve">a party issues a subpoena to compel production of a document containing a confidential </w:t>
      </w:r>
      <w:r>
        <w:lastRenderedPageBreak/>
        <w:t>communication;</w:t>
      </w:r>
      <w:r>
        <w:rPr>
          <w:rStyle w:val="FootnoteReference"/>
        </w:rPr>
        <w:footnoteReference w:id="10"/>
      </w:r>
    </w:p>
    <w:p w14:paraId="2EAFF085" w14:textId="77777777" w:rsidR="005956D0" w:rsidRDefault="005956D0" w:rsidP="00EA6E30">
      <w:pPr>
        <w:pStyle w:val="ListNumber"/>
        <w:widowControl w:val="0"/>
        <w:numPr>
          <w:ilvl w:val="2"/>
          <w:numId w:val="5"/>
        </w:numPr>
        <w:spacing w:before="0"/>
        <w:ind w:left="1418" w:hanging="567"/>
        <w:jc w:val="left"/>
      </w:pPr>
      <w:r>
        <w:t>a document is produced that may disclose a confidential communication; and/or</w:t>
      </w:r>
    </w:p>
    <w:p w14:paraId="2EAAD8B0" w14:textId="77777777" w:rsidR="005956D0" w:rsidRDefault="005956D0" w:rsidP="00EA6E30">
      <w:pPr>
        <w:pStyle w:val="ListNumber"/>
        <w:widowControl w:val="0"/>
        <w:numPr>
          <w:ilvl w:val="2"/>
          <w:numId w:val="5"/>
        </w:numPr>
        <w:spacing w:before="0"/>
        <w:ind w:left="1418" w:hanging="567"/>
        <w:jc w:val="left"/>
      </w:pPr>
      <w:r>
        <w:t>evidence is adduced that may disclose a confidential communication or may disclose the contents of the document recording a confidential communication.</w:t>
      </w:r>
    </w:p>
    <w:p w14:paraId="6B479E85" w14:textId="77777777" w:rsidR="005956D0" w:rsidRDefault="005956D0" w:rsidP="00EA6E30">
      <w:pPr>
        <w:pStyle w:val="PNpara"/>
        <w:jc w:val="left"/>
      </w:pPr>
      <w:r>
        <w:t xml:space="preserve">Practitioners are expected to be aware of the relevant provisions of Division 2A of the </w:t>
      </w:r>
      <w:r w:rsidRPr="00AF28FF">
        <w:rPr>
          <w:i/>
          <w:iCs/>
        </w:rPr>
        <w:t>EMP Act</w:t>
      </w:r>
      <w:r>
        <w:t xml:space="preserve"> and the circumstances under which a court must grant leave in relation to confidential communications.</w:t>
      </w:r>
    </w:p>
    <w:p w14:paraId="35993234" w14:textId="77777777" w:rsidR="005956D0" w:rsidRDefault="005956D0" w:rsidP="00EA6E30">
      <w:pPr>
        <w:pStyle w:val="Heading2"/>
      </w:pPr>
      <w:bookmarkStart w:id="94" w:name="_Toc43990335"/>
      <w:bookmarkStart w:id="95" w:name="_Toc44426974"/>
      <w:r>
        <w:t>Personal Injury – Sexual Assault</w:t>
      </w:r>
      <w:bookmarkEnd w:id="94"/>
      <w:bookmarkEnd w:id="95"/>
    </w:p>
    <w:p w14:paraId="5127BF4B" w14:textId="726A72AC" w:rsidR="005956D0" w:rsidRDefault="005956D0" w:rsidP="00EA6E30">
      <w:pPr>
        <w:pStyle w:val="PNpara"/>
        <w:jc w:val="left"/>
      </w:pPr>
      <w:r>
        <w:t>This part of the</w:t>
      </w:r>
      <w:r w:rsidR="00485086">
        <w:t xml:space="preserve"> practice note</w:t>
      </w:r>
      <w:r>
        <w:t xml:space="preserve"> has particular application to civil proceedings in which a plaintiff alleges he or she has been the victim of sexual </w:t>
      </w:r>
      <w:proofErr w:type="gramStart"/>
      <w:r>
        <w:t>assault, and</w:t>
      </w:r>
      <w:proofErr w:type="gramEnd"/>
      <w:r>
        <w:t xml:space="preserve"> seeks damages as a consequence</w:t>
      </w:r>
      <w:r w:rsidR="00415C57">
        <w:t>.</w:t>
      </w:r>
      <w:r w:rsidR="00485086">
        <w:t xml:space="preserve"> </w:t>
      </w:r>
      <w:r>
        <w:t xml:space="preserve">The </w:t>
      </w:r>
      <w:r w:rsidR="004C1221">
        <w:t>s</w:t>
      </w:r>
      <w:r>
        <w:t xml:space="preserve">tatement of </w:t>
      </w:r>
      <w:r w:rsidR="004C1221">
        <w:t>c</w:t>
      </w:r>
      <w:r>
        <w:t>laim should provide that the proceeding is brought in “the Common Law Division - General List - Personal Injury – Sexual Assault”</w:t>
      </w:r>
      <w:r w:rsidR="00415C57">
        <w:t>.</w:t>
      </w:r>
      <w:r w:rsidR="00485086">
        <w:t xml:space="preserve"> </w:t>
      </w:r>
      <w:r>
        <w:t>Plaintiffs are required in CITEC to select the “Cause of Action” “PIS – Personal Injury-Sexual Assault” when filing the writ.</w:t>
      </w:r>
    </w:p>
    <w:p w14:paraId="7CE2883E" w14:textId="77777777" w:rsidR="005956D0" w:rsidRDefault="005956D0" w:rsidP="00EA6E30">
      <w:pPr>
        <w:pStyle w:val="Heading2"/>
      </w:pPr>
      <w:bookmarkStart w:id="96" w:name="_Toc43990336"/>
      <w:bookmarkStart w:id="97" w:name="_Toc44426975"/>
      <w:r>
        <w:t>Applications for leave to issue a subpoena to produce documents which may contain a confidential communication</w:t>
      </w:r>
      <w:bookmarkEnd w:id="96"/>
      <w:bookmarkEnd w:id="97"/>
    </w:p>
    <w:p w14:paraId="1991B739" w14:textId="7941A3EF" w:rsidR="005956D0" w:rsidRDefault="005956D0" w:rsidP="00EA6E30">
      <w:pPr>
        <w:pStyle w:val="PNpara"/>
        <w:jc w:val="left"/>
      </w:pPr>
      <w:r>
        <w:t>This section of the</w:t>
      </w:r>
      <w:r w:rsidR="00485086">
        <w:t xml:space="preserve"> practice </w:t>
      </w:r>
      <w:proofErr w:type="gramStart"/>
      <w:r w:rsidR="00485086">
        <w:t>note</w:t>
      </w:r>
      <w:proofErr w:type="gramEnd"/>
      <w:r>
        <w:t xml:space="preserve"> concerns subpoenas which are sought to be issued pursuant to Order 42A of the Rules, directed to a person or institution which is not a party to the proceeding, to produce any document to the Registrar which may contain a confidential communication.</w:t>
      </w:r>
    </w:p>
    <w:p w14:paraId="062ED390" w14:textId="77777777" w:rsidR="005956D0" w:rsidRDefault="005956D0" w:rsidP="00EA6E30">
      <w:pPr>
        <w:pStyle w:val="PNpara"/>
        <w:jc w:val="left"/>
      </w:pPr>
      <w:r>
        <w:t>A practitioner who intends to issue such a subpoena must:</w:t>
      </w:r>
    </w:p>
    <w:p w14:paraId="4D76E439" w14:textId="77777777" w:rsidR="005956D0" w:rsidRDefault="005956D0" w:rsidP="00EA6E30">
      <w:pPr>
        <w:pStyle w:val="ListNumber"/>
        <w:widowControl w:val="0"/>
        <w:numPr>
          <w:ilvl w:val="2"/>
          <w:numId w:val="17"/>
        </w:numPr>
        <w:spacing w:before="0"/>
        <w:ind w:left="1418" w:hanging="567"/>
        <w:jc w:val="left"/>
      </w:pPr>
      <w:r>
        <w:t>first obtain a date for the hearing of the application from the Common Law Registry, then file with the Court (utilising the Court’s CITEC filing system):</w:t>
      </w:r>
    </w:p>
    <w:p w14:paraId="651E3F4A" w14:textId="7F40026D" w:rsidR="005956D0" w:rsidRDefault="005956D0" w:rsidP="00EA6E30">
      <w:pPr>
        <w:pStyle w:val="ListNumber2"/>
        <w:widowControl w:val="0"/>
        <w:numPr>
          <w:ilvl w:val="3"/>
          <w:numId w:val="5"/>
        </w:numPr>
        <w:tabs>
          <w:tab w:val="clear" w:pos="1077"/>
        </w:tabs>
        <w:spacing w:before="0"/>
        <w:ind w:left="1985" w:hanging="567"/>
        <w:jc w:val="left"/>
      </w:pPr>
      <w:r>
        <w:t xml:space="preserve">an </w:t>
      </w:r>
      <w:r w:rsidR="004C1221">
        <w:t>a</w:t>
      </w:r>
      <w:r>
        <w:t xml:space="preserve">pplication to issue a subpoena or to produce or adduce evidence as to a </w:t>
      </w:r>
      <w:r w:rsidR="004C1221">
        <w:t>c</w:t>
      </w:r>
      <w:r>
        <w:t xml:space="preserve">onfidential </w:t>
      </w:r>
      <w:r w:rsidR="004C1221">
        <w:t>c</w:t>
      </w:r>
      <w:r>
        <w:t>ommunication in accordance with Schedule 2 of this</w:t>
      </w:r>
      <w:r w:rsidR="00485086">
        <w:t xml:space="preserve"> practice note</w:t>
      </w:r>
      <w:r>
        <w:t>;</w:t>
      </w:r>
    </w:p>
    <w:p w14:paraId="546ED8E4" w14:textId="77777777" w:rsidR="005956D0" w:rsidRDefault="005956D0" w:rsidP="00EA6E30">
      <w:pPr>
        <w:pStyle w:val="ListNumber2"/>
        <w:widowControl w:val="0"/>
        <w:numPr>
          <w:ilvl w:val="3"/>
          <w:numId w:val="5"/>
        </w:numPr>
        <w:tabs>
          <w:tab w:val="clear" w:pos="1077"/>
        </w:tabs>
        <w:spacing w:before="0"/>
        <w:ind w:left="1985" w:hanging="567"/>
        <w:jc w:val="left"/>
      </w:pPr>
      <w:r>
        <w:t>a draft of the proposed subpoena; and</w:t>
      </w:r>
    </w:p>
    <w:p w14:paraId="3B8388F5" w14:textId="77777777" w:rsidR="005956D0" w:rsidRDefault="005956D0" w:rsidP="00EA6E30">
      <w:pPr>
        <w:pStyle w:val="ListNumber2"/>
        <w:widowControl w:val="0"/>
        <w:numPr>
          <w:ilvl w:val="3"/>
          <w:numId w:val="5"/>
        </w:numPr>
        <w:tabs>
          <w:tab w:val="clear" w:pos="1077"/>
        </w:tabs>
        <w:spacing w:before="0"/>
        <w:ind w:left="1985" w:hanging="567"/>
        <w:jc w:val="left"/>
      </w:pPr>
      <w:r>
        <w:t>a brief outline of submissions in support of the application for leave to issue the subpoena;</w:t>
      </w:r>
    </w:p>
    <w:p w14:paraId="4029E895" w14:textId="77777777" w:rsidR="005956D0" w:rsidRDefault="005956D0" w:rsidP="00EA6E30">
      <w:pPr>
        <w:pStyle w:val="ListNumber"/>
        <w:widowControl w:val="0"/>
        <w:numPr>
          <w:ilvl w:val="2"/>
          <w:numId w:val="5"/>
        </w:numPr>
        <w:spacing w:before="0"/>
        <w:ind w:left="1418" w:hanging="567"/>
        <w:jc w:val="left"/>
      </w:pPr>
      <w:r>
        <w:t>once the application has been issued by the Court, and a date fixed for hearing, serve upon:</w:t>
      </w:r>
    </w:p>
    <w:p w14:paraId="22CC8435" w14:textId="77777777" w:rsidR="005956D0" w:rsidRDefault="005956D0" w:rsidP="00EA6E30">
      <w:pPr>
        <w:pStyle w:val="ListNumber2"/>
        <w:widowControl w:val="0"/>
        <w:numPr>
          <w:ilvl w:val="3"/>
          <w:numId w:val="5"/>
        </w:numPr>
        <w:tabs>
          <w:tab w:val="clear" w:pos="1077"/>
        </w:tabs>
        <w:spacing w:before="0"/>
        <w:ind w:left="1985" w:hanging="567"/>
        <w:jc w:val="left"/>
      </w:pPr>
      <w:r>
        <w:t>each party to the proceeding; and</w:t>
      </w:r>
    </w:p>
    <w:p w14:paraId="1AF8A432" w14:textId="77777777" w:rsidR="005956D0" w:rsidRDefault="005956D0" w:rsidP="00EA6E30">
      <w:pPr>
        <w:pStyle w:val="ListNumber2"/>
        <w:widowControl w:val="0"/>
        <w:numPr>
          <w:ilvl w:val="3"/>
          <w:numId w:val="5"/>
        </w:numPr>
        <w:tabs>
          <w:tab w:val="clear" w:pos="1077"/>
        </w:tabs>
        <w:spacing w:before="0"/>
        <w:ind w:left="1985" w:hanging="567"/>
        <w:jc w:val="left"/>
      </w:pPr>
      <w:r>
        <w:t xml:space="preserve">the person or institution to whom the subpoena is proposed to be directed, a copy of the application, the draft subpoena and the outline of submissions at least </w:t>
      </w:r>
      <w:r>
        <w:lastRenderedPageBreak/>
        <w:t>fourteen (14) days prior to the date fixed for the hearing of the application.</w:t>
      </w:r>
      <w:r>
        <w:rPr>
          <w:rStyle w:val="FootnoteReference"/>
        </w:rPr>
        <w:footnoteReference w:id="11"/>
      </w:r>
    </w:p>
    <w:p w14:paraId="4FBFDBD1" w14:textId="2FFA88BE" w:rsidR="005956D0" w:rsidRDefault="005956D0" w:rsidP="00EA6E30">
      <w:pPr>
        <w:pStyle w:val="PNpara"/>
        <w:jc w:val="left"/>
      </w:pPr>
      <w:r>
        <w:t>The hearing of the application for leave will be conducted by a Judge or Judicial Registrar sitting in the Common Law Division</w:t>
      </w:r>
      <w:r w:rsidR="00415C57">
        <w:t>.</w:t>
      </w:r>
      <w:r w:rsidR="00485086">
        <w:t xml:space="preserve"> </w:t>
      </w:r>
      <w:r>
        <w:t xml:space="preserve">At the hearing, the Judge or Judicial Registrar may hear from any party or the person or entity to whom it is proposed the subpoena be directed as to whether leave ought be granted, taking into account the matters set forth in sections 32C – 32F of the </w:t>
      </w:r>
      <w:r w:rsidRPr="00AF28FF">
        <w:rPr>
          <w:i/>
          <w:iCs/>
        </w:rPr>
        <w:t>EMP Act</w:t>
      </w:r>
      <w:r>
        <w:t>.</w:t>
      </w:r>
    </w:p>
    <w:p w14:paraId="0E60CFF9" w14:textId="77777777" w:rsidR="005956D0" w:rsidRDefault="005956D0" w:rsidP="00EA6E30">
      <w:pPr>
        <w:pStyle w:val="PNpara"/>
        <w:jc w:val="left"/>
      </w:pPr>
      <w:r>
        <w:t xml:space="preserve">If leave is granted in accordance with the relevant provisions, the Judge or Judicial Registrar will order leave be granted for the subpoena to be issued </w:t>
      </w:r>
      <w:proofErr w:type="gramStart"/>
      <w:r>
        <w:t>for the production of</w:t>
      </w:r>
      <w:proofErr w:type="gramEnd"/>
      <w:r>
        <w:t xml:space="preserve"> documents returnable before the Registrar.</w:t>
      </w:r>
    </w:p>
    <w:p w14:paraId="33173E47" w14:textId="242C98AA" w:rsidR="005956D0" w:rsidRDefault="005956D0" w:rsidP="00EA6E30">
      <w:pPr>
        <w:pStyle w:val="PNpara"/>
        <w:jc w:val="left"/>
      </w:pPr>
      <w:r>
        <w:t xml:space="preserve">The same process shall apply in relation to an application to issue a subpoena to produce documents at the hearing of an interlocutory or other application, or at trial, save that the application shall be returnable before the trial Judge at the hearing of the interlocutory or other application, or trial, and shall be served upon the same parties referred to in </w:t>
      </w:r>
      <w:r w:rsidR="004C1221">
        <w:t>r</w:t>
      </w:r>
      <w:r>
        <w:t>42.2(b) above, at least fourteen (14) days prior to the date of hearing of the interlocutory or other application or trial.</w:t>
      </w:r>
      <w:r>
        <w:rPr>
          <w:rStyle w:val="FootnoteReference"/>
        </w:rPr>
        <w:footnoteReference w:id="12"/>
      </w:r>
    </w:p>
    <w:p w14:paraId="1DBCF3D3" w14:textId="77777777" w:rsidR="005956D0" w:rsidRDefault="005956D0" w:rsidP="00EA6E30">
      <w:pPr>
        <w:pStyle w:val="Heading2"/>
      </w:pPr>
      <w:bookmarkStart w:id="98" w:name="_Toc43990337"/>
      <w:bookmarkStart w:id="99" w:name="_Toc44426976"/>
      <w:r>
        <w:t>Applications for leave to adduce evidence of, or produce documents which may contain confidential communications at an interlocutory or other application or at trial</w:t>
      </w:r>
      <w:bookmarkEnd w:id="98"/>
      <w:bookmarkEnd w:id="99"/>
    </w:p>
    <w:p w14:paraId="74E2AACF" w14:textId="77777777" w:rsidR="005956D0" w:rsidRDefault="005956D0" w:rsidP="00EA6E30">
      <w:pPr>
        <w:pStyle w:val="PNpara"/>
        <w:jc w:val="left"/>
      </w:pPr>
      <w:r>
        <w:t xml:space="preserve">If a party seeks at the hearing of an interlocutory or other application, or at trial, to adduce evidence of a confidential communication or to produce a document which may record a confidential communication, that party </w:t>
      </w:r>
      <w:r w:rsidRPr="00342CBF">
        <w:rPr>
          <w:i/>
          <w:iCs/>
        </w:rPr>
        <w:t>must</w:t>
      </w:r>
      <w:r>
        <w:t>:</w:t>
      </w:r>
    </w:p>
    <w:p w14:paraId="36BFBA24" w14:textId="77777777" w:rsidR="005956D0" w:rsidRDefault="005956D0" w:rsidP="00EA6E30">
      <w:pPr>
        <w:pStyle w:val="ListNumber"/>
        <w:widowControl w:val="0"/>
        <w:numPr>
          <w:ilvl w:val="2"/>
          <w:numId w:val="18"/>
        </w:numPr>
        <w:spacing w:before="0"/>
        <w:ind w:left="1418" w:hanging="567"/>
        <w:jc w:val="left"/>
      </w:pPr>
      <w:r>
        <w:t>file with the Court (utilising the Court’s CITEC filing system):</w:t>
      </w:r>
    </w:p>
    <w:p w14:paraId="7454C321" w14:textId="763BB3AA" w:rsidR="005956D0" w:rsidRDefault="005956D0" w:rsidP="00EA6E30">
      <w:pPr>
        <w:pStyle w:val="ListNumber2"/>
        <w:widowControl w:val="0"/>
        <w:numPr>
          <w:ilvl w:val="3"/>
          <w:numId w:val="5"/>
        </w:numPr>
        <w:tabs>
          <w:tab w:val="clear" w:pos="1077"/>
        </w:tabs>
        <w:spacing w:before="0"/>
        <w:ind w:left="1985" w:hanging="567"/>
        <w:jc w:val="left"/>
      </w:pPr>
      <w:r>
        <w:t>an Application to issue a subpoena or to produce or adduce evidence as to a confidential communication in accordance with Schedule 2 of this</w:t>
      </w:r>
      <w:r w:rsidR="00485086">
        <w:t xml:space="preserve"> practice note</w:t>
      </w:r>
      <w:r>
        <w:t>;</w:t>
      </w:r>
    </w:p>
    <w:p w14:paraId="72CEB0D6" w14:textId="77777777" w:rsidR="005956D0" w:rsidRDefault="005956D0" w:rsidP="00EA6E30">
      <w:pPr>
        <w:pStyle w:val="ListNumber2"/>
        <w:widowControl w:val="0"/>
        <w:numPr>
          <w:ilvl w:val="3"/>
          <w:numId w:val="5"/>
        </w:numPr>
        <w:tabs>
          <w:tab w:val="clear" w:pos="1077"/>
        </w:tabs>
        <w:spacing w:before="0"/>
        <w:ind w:left="1985" w:hanging="567"/>
        <w:jc w:val="left"/>
      </w:pPr>
      <w:r>
        <w:t>a brief outline of the evidence it is proposed to adduce or the document which may record a confidential communication; and</w:t>
      </w:r>
    </w:p>
    <w:p w14:paraId="7E62F8A6" w14:textId="77777777" w:rsidR="005956D0" w:rsidRDefault="005956D0" w:rsidP="00EA6E30">
      <w:pPr>
        <w:pStyle w:val="ListNumber2"/>
        <w:widowControl w:val="0"/>
        <w:numPr>
          <w:ilvl w:val="3"/>
          <w:numId w:val="5"/>
        </w:numPr>
        <w:tabs>
          <w:tab w:val="clear" w:pos="1077"/>
        </w:tabs>
        <w:spacing w:before="0"/>
        <w:ind w:left="1985" w:hanging="567"/>
        <w:jc w:val="left"/>
      </w:pPr>
      <w:r>
        <w:t>a brief outline of submissions in support of the application;</w:t>
      </w:r>
    </w:p>
    <w:p w14:paraId="35EA02B3" w14:textId="77777777" w:rsidR="005956D0" w:rsidRDefault="005956D0" w:rsidP="00EA6E30">
      <w:pPr>
        <w:pStyle w:val="ListNumber"/>
        <w:widowControl w:val="0"/>
        <w:numPr>
          <w:ilvl w:val="2"/>
          <w:numId w:val="5"/>
        </w:numPr>
        <w:spacing w:before="0"/>
        <w:ind w:left="1418" w:hanging="567"/>
        <w:jc w:val="left"/>
      </w:pPr>
      <w:r>
        <w:t>once the application has been filed with the Court, serve upon:</w:t>
      </w:r>
    </w:p>
    <w:p w14:paraId="6D765362" w14:textId="77777777" w:rsidR="005956D0" w:rsidRDefault="005956D0" w:rsidP="00EA6E30">
      <w:pPr>
        <w:pStyle w:val="ListNumber2"/>
        <w:widowControl w:val="0"/>
        <w:numPr>
          <w:ilvl w:val="3"/>
          <w:numId w:val="5"/>
        </w:numPr>
        <w:tabs>
          <w:tab w:val="clear" w:pos="1077"/>
        </w:tabs>
        <w:spacing w:before="0"/>
        <w:ind w:left="1985" w:hanging="567"/>
        <w:jc w:val="left"/>
      </w:pPr>
      <w:r>
        <w:t>all other parties to the proceeding; and</w:t>
      </w:r>
    </w:p>
    <w:p w14:paraId="6F69C5F1" w14:textId="77777777" w:rsidR="005956D0" w:rsidRDefault="005956D0" w:rsidP="00EA6E30">
      <w:pPr>
        <w:pStyle w:val="ListNumber2"/>
        <w:widowControl w:val="0"/>
        <w:numPr>
          <w:ilvl w:val="3"/>
          <w:numId w:val="5"/>
        </w:numPr>
        <w:tabs>
          <w:tab w:val="clear" w:pos="1077"/>
        </w:tabs>
        <w:spacing w:before="0"/>
        <w:ind w:left="1985" w:hanging="567"/>
        <w:jc w:val="left"/>
      </w:pPr>
      <w:r>
        <w:t>the witness who is proposed to adduce evidence or produce documents recording a confidential communication</w:t>
      </w:r>
    </w:p>
    <w:p w14:paraId="47DBABC1" w14:textId="77777777" w:rsidR="005956D0" w:rsidRDefault="005956D0" w:rsidP="00EA6E30">
      <w:pPr>
        <w:pStyle w:val="ListNumber2"/>
        <w:widowControl w:val="0"/>
        <w:numPr>
          <w:ilvl w:val="3"/>
          <w:numId w:val="5"/>
        </w:numPr>
        <w:tabs>
          <w:tab w:val="clear" w:pos="1077"/>
        </w:tabs>
        <w:spacing w:before="0"/>
        <w:ind w:left="1985" w:hanging="567"/>
        <w:jc w:val="left"/>
      </w:pPr>
      <w:r>
        <w:t>the application, the outline of the evidence or the documents, and the outline of submissions, at least fourteen (14) days prior to the date of the application or trial.</w:t>
      </w:r>
    </w:p>
    <w:p w14:paraId="5158F908" w14:textId="0902AA0A" w:rsidR="005956D0" w:rsidRDefault="005956D0" w:rsidP="00EA6E30">
      <w:pPr>
        <w:pStyle w:val="PNpara"/>
        <w:jc w:val="left"/>
      </w:pPr>
      <w:r>
        <w:t>The trial Judge, in his or her discretion</w:t>
      </w:r>
      <w:r w:rsidR="004C1221">
        <w:t>,</w:t>
      </w:r>
      <w:r>
        <w:t xml:space="preserve"> may grant leave to hear any such application notwithstanding that the relevant documents have not been served fourteen (14) days prior to the application or trial.</w:t>
      </w:r>
    </w:p>
    <w:p w14:paraId="5D5693A7" w14:textId="77777777" w:rsidR="005956D0" w:rsidRDefault="005956D0" w:rsidP="00EA6E30">
      <w:pPr>
        <w:pStyle w:val="PNpara"/>
        <w:jc w:val="left"/>
      </w:pPr>
      <w:r>
        <w:lastRenderedPageBreak/>
        <w:t xml:space="preserve">The trial Judge shall hear and determine the application in accordance with sections 32D – 32F of the </w:t>
      </w:r>
      <w:r w:rsidRPr="00250601">
        <w:rPr>
          <w:i/>
          <w:iCs/>
        </w:rPr>
        <w:t xml:space="preserve">EMP </w:t>
      </w:r>
      <w:proofErr w:type="gramStart"/>
      <w:r w:rsidRPr="00250601">
        <w:rPr>
          <w:i/>
          <w:iCs/>
        </w:rPr>
        <w:t>Act</w:t>
      </w:r>
      <w:r>
        <w:t>, and</w:t>
      </w:r>
      <w:proofErr w:type="gramEnd"/>
      <w:r>
        <w:t xml:space="preserve"> make any appropriate order.</w:t>
      </w:r>
    </w:p>
    <w:p w14:paraId="5D6B4F26" w14:textId="77777777" w:rsidR="005956D0" w:rsidRDefault="005956D0" w:rsidP="00EA6E30">
      <w:pPr>
        <w:pStyle w:val="PNheading"/>
        <w:jc w:val="left"/>
      </w:pPr>
      <w:bookmarkStart w:id="100" w:name="_Toc43990338"/>
      <w:bookmarkStart w:id="101" w:name="_Toc44426977"/>
      <w:r>
        <w:t>Reserve List</w:t>
      </w:r>
      <w:bookmarkEnd w:id="100"/>
      <w:bookmarkEnd w:id="101"/>
    </w:p>
    <w:p w14:paraId="78C84AB4" w14:textId="77777777" w:rsidR="005956D0" w:rsidRDefault="005956D0" w:rsidP="00EA6E30">
      <w:pPr>
        <w:pStyle w:val="Heading2"/>
      </w:pPr>
      <w:bookmarkStart w:id="102" w:name="_Toc43990339"/>
      <w:bookmarkStart w:id="103" w:name="_Toc44426978"/>
      <w:r>
        <w:t>Civil Reserve List Allocation</w:t>
      </w:r>
      <w:bookmarkEnd w:id="102"/>
      <w:bookmarkEnd w:id="103"/>
    </w:p>
    <w:p w14:paraId="36E6DCCB" w14:textId="77777777" w:rsidR="005956D0" w:rsidRDefault="005956D0" w:rsidP="00EA6E30">
      <w:pPr>
        <w:pStyle w:val="PNpara"/>
        <w:jc w:val="left"/>
      </w:pPr>
      <w:r>
        <w:t xml:space="preserve">All cases listed for </w:t>
      </w:r>
      <w:proofErr w:type="gramStart"/>
      <w:r>
        <w:t>trial</w:t>
      </w:r>
      <w:proofErr w:type="gramEnd"/>
      <w:r>
        <w:t xml:space="preserve"> but which are not allocated to a particular Judge on the day of trial, will be placed in the Common Law Division Reserve List, generally overseen by the Judicial Registrar of the Division.</w:t>
      </w:r>
    </w:p>
    <w:p w14:paraId="51B125E5" w14:textId="77777777" w:rsidR="005956D0" w:rsidRDefault="005956D0" w:rsidP="00EA6E30">
      <w:pPr>
        <w:pStyle w:val="PNpara"/>
        <w:jc w:val="left"/>
      </w:pPr>
      <w:r>
        <w:t>The Reserve List cases are no longer called over in Court, and instead will be asked to appear via videolink.</w:t>
      </w:r>
    </w:p>
    <w:p w14:paraId="1407AD58" w14:textId="3A1A81C5" w:rsidR="005956D0" w:rsidRDefault="005956D0" w:rsidP="00EA6E30">
      <w:pPr>
        <w:pStyle w:val="PNpara"/>
        <w:jc w:val="left"/>
      </w:pPr>
      <w:r>
        <w:t>Parties who have a case in the Common Law Division Reserve List will receive an email from the Chambers of the Judicial Registrar by 5</w:t>
      </w:r>
      <w:r w:rsidR="004C1221">
        <w:t>.00</w:t>
      </w:r>
      <w:r>
        <w:t>pm</w:t>
      </w:r>
      <w:r w:rsidR="00415C57">
        <w:t xml:space="preserve"> </w:t>
      </w:r>
      <w:r>
        <w:t>the evening before the trial and are to respond to this email by 9.30am on the day of trial</w:t>
      </w:r>
      <w:r w:rsidR="00415C57">
        <w:t>.</w:t>
      </w:r>
      <w:r w:rsidR="00485086">
        <w:t xml:space="preserve"> </w:t>
      </w:r>
      <w:r>
        <w:t>Each party will be asked to advise of the email addresses of counsel appearing, the current estimate for hearing and whether there are any outstanding issues</w:t>
      </w:r>
      <w:r w:rsidR="00415C57">
        <w:t>.</w:t>
      </w:r>
      <w:r w:rsidR="00485086">
        <w:t xml:space="preserve"> </w:t>
      </w:r>
      <w:r>
        <w:t>Parties must ensure that all parties are copied into this correspondence.</w:t>
      </w:r>
    </w:p>
    <w:p w14:paraId="0591B2B5" w14:textId="6999965B" w:rsidR="005956D0" w:rsidRDefault="005956D0" w:rsidP="00EA6E30">
      <w:pPr>
        <w:pStyle w:val="PNpara"/>
        <w:jc w:val="left"/>
      </w:pPr>
      <w:proofErr w:type="gramStart"/>
      <w:r>
        <w:t>In the event that</w:t>
      </w:r>
      <w:proofErr w:type="gramEnd"/>
      <w:r>
        <w:t xml:space="preserve"> the Judicial Registrar requires parties to attend in person for clarification as to any outstanding issues, </w:t>
      </w:r>
      <w:r w:rsidR="00B91C63">
        <w:t xml:space="preserve">Counsel are expected to be available to appear at Court with a minimum of 15 minutes’ notice. Further, if the case is allocated </w:t>
      </w:r>
      <w:r>
        <w:t>to a trial Judge, Counsel are</w:t>
      </w:r>
      <w:r w:rsidR="00B91C63">
        <w:t xml:space="preserve"> also</w:t>
      </w:r>
      <w:r>
        <w:t xml:space="preserve"> expected to be available to appear at </w:t>
      </w:r>
      <w:r w:rsidR="004C1221">
        <w:t>C</w:t>
      </w:r>
      <w:r>
        <w:t>ourt with a minimum of 15 minutes</w:t>
      </w:r>
      <w:r w:rsidR="004C1221">
        <w:t>’</w:t>
      </w:r>
      <w:r>
        <w:t xml:space="preserve"> notice.</w:t>
      </w:r>
    </w:p>
    <w:p w14:paraId="418183E6" w14:textId="77777777" w:rsidR="005956D0" w:rsidRDefault="005956D0" w:rsidP="00EA6E30">
      <w:pPr>
        <w:pStyle w:val="PNpara"/>
        <w:jc w:val="left"/>
      </w:pPr>
      <w:r>
        <w:t>The parties should advise the associate if their matter settles.</w:t>
      </w:r>
    </w:p>
    <w:p w14:paraId="20ADE699" w14:textId="7195F5C2" w:rsidR="005956D0" w:rsidRDefault="005956D0" w:rsidP="00EA6E30">
      <w:pPr>
        <w:pStyle w:val="PNpara"/>
        <w:jc w:val="left"/>
      </w:pPr>
      <w:r>
        <w:t>The associate to the Reserve List Judge or Judicial Registrar will contact the parties if a Judge becomes available to hear their matter</w:t>
      </w:r>
      <w:r w:rsidR="00415C57">
        <w:t>.</w:t>
      </w:r>
      <w:r w:rsidR="00485086">
        <w:t xml:space="preserve"> </w:t>
      </w:r>
      <w:r>
        <w:t>If a Judge has not become available by 3.00pm, or earlier at the discretion of the Judge or Judicial Registrar, matters will be marked ‘not reached’ and re-fixed, usually with priority and at the earliest available date</w:t>
      </w:r>
      <w:r w:rsidR="00415C57">
        <w:t>.</w:t>
      </w:r>
      <w:r w:rsidR="00485086">
        <w:t xml:space="preserve"> </w:t>
      </w:r>
      <w:r>
        <w:t>Every effort will be made to have the proceeding or application refixed within three months, depending on the state of the lists, and with priority.</w:t>
      </w:r>
    </w:p>
    <w:p w14:paraId="4A743F77" w14:textId="77777777" w:rsidR="005956D0" w:rsidRDefault="005956D0" w:rsidP="00EA6E30">
      <w:pPr>
        <w:pStyle w:val="PNpara"/>
        <w:jc w:val="left"/>
      </w:pPr>
      <w:r>
        <w:t xml:space="preserve">If a proceeding is marked ‘not reached’ in the Civil Reserve List and refixed for trial </w:t>
      </w:r>
      <w:proofErr w:type="gramStart"/>
      <w:r>
        <w:t>at a later date</w:t>
      </w:r>
      <w:proofErr w:type="gramEnd"/>
      <w:r>
        <w:t>, the trial fee already paid will stand as the trial fee for the new date.</w:t>
      </w:r>
    </w:p>
    <w:p w14:paraId="68B3A7CC" w14:textId="77777777" w:rsidR="005956D0" w:rsidRPr="00CE6E6D" w:rsidRDefault="005956D0" w:rsidP="00EA6E30">
      <w:pPr>
        <w:pStyle w:val="PNheading"/>
        <w:jc w:val="left"/>
      </w:pPr>
      <w:bookmarkStart w:id="104" w:name="_Toc43990340"/>
      <w:bookmarkStart w:id="105" w:name="_Toc44426979"/>
      <w:r w:rsidRPr="00CE6E6D">
        <w:t>Finalisation of a claim</w:t>
      </w:r>
      <w:bookmarkEnd w:id="104"/>
      <w:bookmarkEnd w:id="105"/>
    </w:p>
    <w:p w14:paraId="4F3928B5" w14:textId="2A445FE0" w:rsidR="00485086" w:rsidRDefault="005956D0" w:rsidP="00EA6E30">
      <w:pPr>
        <w:pStyle w:val="PNpara"/>
        <w:jc w:val="left"/>
      </w:pPr>
      <w:r w:rsidRPr="00CE6E6D">
        <w:t>Where proceedings are finalised without adjudication, parties should</w:t>
      </w:r>
      <w:r w:rsidR="004C1221">
        <w:t>,</w:t>
      </w:r>
      <w:r w:rsidRPr="00CE6E6D">
        <w:t xml:space="preserve"> as soon as possible after the resolution of the claim, submit consent orders dismissing or striking out the proceeding.</w:t>
      </w:r>
    </w:p>
    <w:p w14:paraId="1C1ECF59" w14:textId="77777777" w:rsidR="00485086" w:rsidRDefault="00485086">
      <w:pPr>
        <w:spacing w:after="0" w:line="240" w:lineRule="auto"/>
        <w:rPr>
          <w:szCs w:val="20"/>
        </w:rPr>
      </w:pPr>
      <w:r>
        <w:br w:type="page"/>
      </w:r>
    </w:p>
    <w:p w14:paraId="5EDB7B4C" w14:textId="77777777" w:rsidR="005956D0" w:rsidRPr="00731891" w:rsidRDefault="005956D0" w:rsidP="00EA6E30">
      <w:pPr>
        <w:pStyle w:val="PNheading"/>
        <w:jc w:val="left"/>
      </w:pPr>
      <w:bookmarkStart w:id="106" w:name="_Toc43462607"/>
      <w:bookmarkStart w:id="107" w:name="_Toc43990341"/>
      <w:bookmarkStart w:id="108" w:name="_Toc44426980"/>
      <w:r w:rsidRPr="00731891">
        <w:lastRenderedPageBreak/>
        <w:t>Divisional Contacts for the Registry</w:t>
      </w:r>
      <w:bookmarkEnd w:id="106"/>
      <w:bookmarkEnd w:id="107"/>
      <w:bookmarkEnd w:id="108"/>
    </w:p>
    <w:tbl>
      <w:tblPr>
        <w:tblStyle w:val="CountyCourtTable1"/>
        <w:tblW w:w="0" w:type="auto"/>
        <w:tblLook w:val="04A0" w:firstRow="1" w:lastRow="0" w:firstColumn="1" w:lastColumn="0" w:noHBand="0" w:noVBand="1"/>
      </w:tblPr>
      <w:tblGrid>
        <w:gridCol w:w="3153"/>
        <w:gridCol w:w="4585"/>
        <w:gridCol w:w="2260"/>
      </w:tblGrid>
      <w:tr w:rsidR="005956D0" w:rsidRPr="00731891" w14:paraId="74E698CB" w14:textId="77777777" w:rsidTr="003C59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vAlign w:val="top"/>
          </w:tcPr>
          <w:p w14:paraId="251600C2" w14:textId="77777777" w:rsidR="005956D0" w:rsidRPr="00731891" w:rsidRDefault="005956D0" w:rsidP="00B841DA">
            <w:pPr>
              <w:keepNext w:val="0"/>
              <w:spacing w:before="0" w:after="240" w:line="480" w:lineRule="atLeast"/>
              <w:jc w:val="both"/>
              <w:rPr>
                <w:rFonts w:cs="Arial"/>
              </w:rPr>
            </w:pPr>
            <w:r w:rsidRPr="00731891">
              <w:rPr>
                <w:rFonts w:cs="Arial"/>
              </w:rPr>
              <w:t>Contact</w:t>
            </w:r>
          </w:p>
        </w:tc>
        <w:tc>
          <w:tcPr>
            <w:tcW w:w="4585" w:type="dxa"/>
            <w:vAlign w:val="top"/>
          </w:tcPr>
          <w:p w14:paraId="5827C667" w14:textId="77777777" w:rsidR="005956D0" w:rsidRPr="00731891" w:rsidRDefault="005956D0" w:rsidP="00B841DA">
            <w:pPr>
              <w:keepNext w:val="0"/>
              <w:spacing w:before="0" w:after="240" w:line="480" w:lineRule="atLeast"/>
              <w:jc w:val="both"/>
              <w:cnfStyle w:val="100000000000" w:firstRow="1" w:lastRow="0" w:firstColumn="0" w:lastColumn="0" w:oddVBand="0" w:evenVBand="0" w:oddHBand="0" w:evenHBand="0" w:firstRowFirstColumn="0" w:firstRowLastColumn="0" w:lastRowFirstColumn="0" w:lastRowLastColumn="0"/>
              <w:rPr>
                <w:rFonts w:cs="Arial"/>
              </w:rPr>
            </w:pPr>
            <w:r w:rsidRPr="00731891">
              <w:rPr>
                <w:rFonts w:cs="Arial"/>
              </w:rPr>
              <w:t>Email</w:t>
            </w:r>
          </w:p>
        </w:tc>
        <w:tc>
          <w:tcPr>
            <w:tcW w:w="2280" w:type="dxa"/>
            <w:vAlign w:val="top"/>
          </w:tcPr>
          <w:p w14:paraId="08F3328A" w14:textId="77777777" w:rsidR="005956D0" w:rsidRPr="00731891" w:rsidRDefault="005956D0" w:rsidP="00B841DA">
            <w:pPr>
              <w:keepNext w:val="0"/>
              <w:spacing w:before="0" w:after="240" w:line="480" w:lineRule="atLeast"/>
              <w:jc w:val="both"/>
              <w:cnfStyle w:val="100000000000" w:firstRow="1" w:lastRow="0" w:firstColumn="0" w:lastColumn="0" w:oddVBand="0" w:evenVBand="0" w:oddHBand="0" w:evenHBand="0" w:firstRowFirstColumn="0" w:firstRowLastColumn="0" w:lastRowFirstColumn="0" w:lastRowLastColumn="0"/>
              <w:rPr>
                <w:rFonts w:cs="Arial"/>
              </w:rPr>
            </w:pPr>
            <w:r w:rsidRPr="00731891">
              <w:rPr>
                <w:rFonts w:cs="Arial"/>
              </w:rPr>
              <w:t>Telephone/Fax</w:t>
            </w:r>
          </w:p>
        </w:tc>
      </w:tr>
      <w:tr w:rsidR="005956D0" w:rsidRPr="00731891" w14:paraId="1F58F1C9" w14:textId="77777777" w:rsidTr="003C595F">
        <w:tc>
          <w:tcPr>
            <w:cnfStyle w:val="001000000000" w:firstRow="0" w:lastRow="0" w:firstColumn="1" w:lastColumn="0" w:oddVBand="0" w:evenVBand="0" w:oddHBand="0" w:evenHBand="0" w:firstRowFirstColumn="0" w:firstRowLastColumn="0" w:lastRowFirstColumn="0" w:lastRowLastColumn="0"/>
            <w:tcW w:w="3220" w:type="dxa"/>
            <w:vAlign w:val="top"/>
          </w:tcPr>
          <w:p w14:paraId="4D809A95" w14:textId="77777777" w:rsidR="005956D0" w:rsidRPr="00731891" w:rsidRDefault="005956D0" w:rsidP="00B841DA">
            <w:pPr>
              <w:jc w:val="both"/>
            </w:pPr>
            <w:r w:rsidRPr="00731891">
              <w:t>CITEC and General Enquiries</w:t>
            </w:r>
          </w:p>
        </w:tc>
        <w:tc>
          <w:tcPr>
            <w:tcW w:w="4585" w:type="dxa"/>
            <w:vAlign w:val="top"/>
          </w:tcPr>
          <w:p w14:paraId="59B72343" w14:textId="77777777" w:rsidR="005956D0" w:rsidRPr="00731891" w:rsidRDefault="0066448E" w:rsidP="00B841DA">
            <w:pPr>
              <w:jc w:val="both"/>
              <w:cnfStyle w:val="000000000000" w:firstRow="0" w:lastRow="0" w:firstColumn="0" w:lastColumn="0" w:oddVBand="0" w:evenVBand="0" w:oddHBand="0" w:evenHBand="0" w:firstRowFirstColumn="0" w:firstRowLastColumn="0" w:lastRowFirstColumn="0" w:lastRowLastColumn="0"/>
              <w:rPr>
                <w:rFonts w:cs="Arial"/>
              </w:rPr>
            </w:pPr>
            <w:hyperlink r:id="rId39" w:history="1">
              <w:r w:rsidR="005956D0" w:rsidRPr="00731891">
                <w:rPr>
                  <w:rStyle w:val="Hyperlink"/>
                  <w:rFonts w:cs="Arial"/>
                </w:rPr>
                <w:t>civil.counter@countycourt.vic.gov.au</w:t>
              </w:r>
            </w:hyperlink>
          </w:p>
        </w:tc>
        <w:tc>
          <w:tcPr>
            <w:tcW w:w="2280" w:type="dxa"/>
            <w:vAlign w:val="top"/>
          </w:tcPr>
          <w:p w14:paraId="61D0B913" w14:textId="77777777" w:rsidR="005956D0" w:rsidRPr="00731891" w:rsidRDefault="005956D0" w:rsidP="00B841DA">
            <w:pPr>
              <w:jc w:val="both"/>
              <w:cnfStyle w:val="000000000000" w:firstRow="0" w:lastRow="0" w:firstColumn="0" w:lastColumn="0" w:oddVBand="0" w:evenVBand="0" w:oddHBand="0" w:evenHBand="0" w:firstRowFirstColumn="0" w:firstRowLastColumn="0" w:lastRowFirstColumn="0" w:lastRowLastColumn="0"/>
            </w:pPr>
            <w:r w:rsidRPr="00731891">
              <w:t xml:space="preserve">T: 03 8636 </w:t>
            </w:r>
            <w:r>
              <w:t>6888</w:t>
            </w:r>
          </w:p>
        </w:tc>
      </w:tr>
      <w:tr w:rsidR="005956D0" w:rsidRPr="00731891" w14:paraId="1C17AE6A" w14:textId="77777777" w:rsidTr="003C595F">
        <w:tc>
          <w:tcPr>
            <w:cnfStyle w:val="001000000000" w:firstRow="0" w:lastRow="0" w:firstColumn="1" w:lastColumn="0" w:oddVBand="0" w:evenVBand="0" w:oddHBand="0" w:evenHBand="0" w:firstRowFirstColumn="0" w:firstRowLastColumn="0" w:lastRowFirstColumn="0" w:lastRowLastColumn="0"/>
            <w:tcW w:w="3220" w:type="dxa"/>
            <w:vAlign w:val="top"/>
          </w:tcPr>
          <w:p w14:paraId="3240645E" w14:textId="77777777" w:rsidR="005956D0" w:rsidRPr="00731891" w:rsidRDefault="005956D0" w:rsidP="00B841DA">
            <w:pPr>
              <w:jc w:val="both"/>
              <w:rPr>
                <w:rFonts w:cs="Arial"/>
              </w:rPr>
            </w:pPr>
            <w:r w:rsidRPr="00731891">
              <w:rPr>
                <w:rFonts w:cs="Arial"/>
              </w:rPr>
              <w:t>Common Law Registry</w:t>
            </w:r>
          </w:p>
        </w:tc>
        <w:tc>
          <w:tcPr>
            <w:tcW w:w="4585" w:type="dxa"/>
            <w:vAlign w:val="top"/>
          </w:tcPr>
          <w:p w14:paraId="6B573466" w14:textId="77777777" w:rsidR="005956D0" w:rsidRPr="00731891" w:rsidRDefault="0066448E" w:rsidP="00B841DA">
            <w:pPr>
              <w:jc w:val="both"/>
              <w:cnfStyle w:val="000000000000" w:firstRow="0" w:lastRow="0" w:firstColumn="0" w:lastColumn="0" w:oddVBand="0" w:evenVBand="0" w:oddHBand="0" w:evenHBand="0" w:firstRowFirstColumn="0" w:firstRowLastColumn="0" w:lastRowFirstColumn="0" w:lastRowLastColumn="0"/>
              <w:rPr>
                <w:rFonts w:cs="Arial"/>
              </w:rPr>
            </w:pPr>
            <w:hyperlink r:id="rId40" w:history="1">
              <w:r w:rsidR="005956D0" w:rsidRPr="00731891">
                <w:rPr>
                  <w:rStyle w:val="Hyperlink"/>
                  <w:rFonts w:cs="Arial"/>
                </w:rPr>
                <w:t>commonlaw.registry@countycourt.vic.gov.au</w:t>
              </w:r>
            </w:hyperlink>
          </w:p>
        </w:tc>
        <w:tc>
          <w:tcPr>
            <w:tcW w:w="2280" w:type="dxa"/>
            <w:vAlign w:val="top"/>
          </w:tcPr>
          <w:p w14:paraId="0B822D7C" w14:textId="77777777" w:rsidR="005956D0" w:rsidRPr="00731891" w:rsidRDefault="005956D0" w:rsidP="00B841DA">
            <w:pPr>
              <w:jc w:val="both"/>
              <w:cnfStyle w:val="000000000000" w:firstRow="0" w:lastRow="0" w:firstColumn="0" w:lastColumn="0" w:oddVBand="0" w:evenVBand="0" w:oddHBand="0" w:evenHBand="0" w:firstRowFirstColumn="0" w:firstRowLastColumn="0" w:lastRowFirstColumn="0" w:lastRowLastColumn="0"/>
            </w:pPr>
            <w:r w:rsidRPr="00731891">
              <w:t>T: 03 8636 6515</w:t>
            </w:r>
          </w:p>
        </w:tc>
      </w:tr>
      <w:tr w:rsidR="005956D0" w:rsidRPr="00731891" w14:paraId="096CCA91" w14:textId="77777777" w:rsidTr="003C595F">
        <w:tc>
          <w:tcPr>
            <w:cnfStyle w:val="001000000000" w:firstRow="0" w:lastRow="0" w:firstColumn="1" w:lastColumn="0" w:oddVBand="0" w:evenVBand="0" w:oddHBand="0" w:evenHBand="0" w:firstRowFirstColumn="0" w:firstRowLastColumn="0" w:lastRowFirstColumn="0" w:lastRowLastColumn="0"/>
            <w:tcW w:w="3220" w:type="dxa"/>
            <w:vAlign w:val="top"/>
          </w:tcPr>
          <w:p w14:paraId="538ACD1B" w14:textId="77777777" w:rsidR="005956D0" w:rsidRPr="00731891" w:rsidRDefault="005956D0" w:rsidP="00B841DA">
            <w:pPr>
              <w:jc w:val="both"/>
              <w:rPr>
                <w:rFonts w:cs="Arial"/>
              </w:rPr>
            </w:pPr>
            <w:r w:rsidRPr="00731891">
              <w:rPr>
                <w:rFonts w:cs="Arial"/>
              </w:rPr>
              <w:t>Melbourne Circuit Team</w:t>
            </w:r>
          </w:p>
        </w:tc>
        <w:tc>
          <w:tcPr>
            <w:tcW w:w="4585" w:type="dxa"/>
            <w:vAlign w:val="top"/>
          </w:tcPr>
          <w:p w14:paraId="0EEB7248" w14:textId="77777777" w:rsidR="005956D0" w:rsidRPr="00731891" w:rsidRDefault="0066448E" w:rsidP="00B841DA">
            <w:pPr>
              <w:jc w:val="both"/>
              <w:cnfStyle w:val="000000000000" w:firstRow="0" w:lastRow="0" w:firstColumn="0" w:lastColumn="0" w:oddVBand="0" w:evenVBand="0" w:oddHBand="0" w:evenHBand="0" w:firstRowFirstColumn="0" w:firstRowLastColumn="0" w:lastRowFirstColumn="0" w:lastRowLastColumn="0"/>
              <w:rPr>
                <w:rFonts w:cs="Arial"/>
              </w:rPr>
            </w:pPr>
            <w:hyperlink r:id="rId41" w:history="1">
              <w:r w:rsidR="005956D0" w:rsidRPr="00731891">
                <w:rPr>
                  <w:rStyle w:val="Hyperlink"/>
                  <w:rFonts w:cs="Arial"/>
                </w:rPr>
                <w:t>circuits@countycourt.vic.gov.au</w:t>
              </w:r>
            </w:hyperlink>
          </w:p>
        </w:tc>
        <w:tc>
          <w:tcPr>
            <w:tcW w:w="2280" w:type="dxa"/>
            <w:vAlign w:val="top"/>
          </w:tcPr>
          <w:p w14:paraId="798BF617" w14:textId="77777777" w:rsidR="005956D0" w:rsidRPr="00731891" w:rsidRDefault="005956D0" w:rsidP="00B841DA">
            <w:pPr>
              <w:jc w:val="both"/>
              <w:cnfStyle w:val="000000000000" w:firstRow="0" w:lastRow="0" w:firstColumn="0" w:lastColumn="0" w:oddVBand="0" w:evenVBand="0" w:oddHBand="0" w:evenHBand="0" w:firstRowFirstColumn="0" w:firstRowLastColumn="0" w:lastRowFirstColumn="0" w:lastRowLastColumn="0"/>
            </w:pPr>
            <w:r w:rsidRPr="00731891">
              <w:t>T: 03 8636 6404</w:t>
            </w:r>
          </w:p>
        </w:tc>
      </w:tr>
      <w:tr w:rsidR="005956D0" w:rsidRPr="00731891" w14:paraId="4C7D1F21" w14:textId="77777777" w:rsidTr="003C595F">
        <w:tc>
          <w:tcPr>
            <w:cnfStyle w:val="001000000000" w:firstRow="0" w:lastRow="0" w:firstColumn="1" w:lastColumn="0" w:oddVBand="0" w:evenVBand="0" w:oddHBand="0" w:evenHBand="0" w:firstRowFirstColumn="0" w:firstRowLastColumn="0" w:lastRowFirstColumn="0" w:lastRowLastColumn="0"/>
            <w:tcW w:w="3220" w:type="dxa"/>
            <w:vAlign w:val="top"/>
          </w:tcPr>
          <w:p w14:paraId="2DA3DA0B" w14:textId="77777777" w:rsidR="005956D0" w:rsidRPr="00731891" w:rsidRDefault="005956D0" w:rsidP="00B841DA">
            <w:pPr>
              <w:jc w:val="both"/>
              <w:rPr>
                <w:rFonts w:cs="Arial"/>
              </w:rPr>
            </w:pPr>
            <w:r w:rsidRPr="00731891">
              <w:rPr>
                <w:rFonts w:cs="Arial"/>
              </w:rPr>
              <w:t>Self-Represented Litigants</w:t>
            </w:r>
          </w:p>
        </w:tc>
        <w:tc>
          <w:tcPr>
            <w:tcW w:w="4585" w:type="dxa"/>
            <w:vAlign w:val="top"/>
          </w:tcPr>
          <w:p w14:paraId="01F0A8C6" w14:textId="77777777" w:rsidR="005956D0" w:rsidRPr="00731891" w:rsidRDefault="0066448E" w:rsidP="00B841DA">
            <w:pPr>
              <w:jc w:val="both"/>
              <w:cnfStyle w:val="000000000000" w:firstRow="0" w:lastRow="0" w:firstColumn="0" w:lastColumn="0" w:oddVBand="0" w:evenVBand="0" w:oddHBand="0" w:evenHBand="0" w:firstRowFirstColumn="0" w:firstRowLastColumn="0" w:lastRowFirstColumn="0" w:lastRowLastColumn="0"/>
              <w:rPr>
                <w:rFonts w:cs="Arial"/>
              </w:rPr>
            </w:pPr>
            <w:hyperlink r:id="rId42" w:history="1">
              <w:r w:rsidR="005956D0" w:rsidRPr="00731891">
                <w:rPr>
                  <w:rStyle w:val="Hyperlink"/>
                  <w:rFonts w:cs="Arial"/>
                </w:rPr>
                <w:t>srl@countycourt.vic.gov.au</w:t>
              </w:r>
            </w:hyperlink>
          </w:p>
        </w:tc>
        <w:tc>
          <w:tcPr>
            <w:tcW w:w="2280" w:type="dxa"/>
            <w:vAlign w:val="top"/>
          </w:tcPr>
          <w:p w14:paraId="08876011" w14:textId="77777777" w:rsidR="005956D0" w:rsidRPr="00731891" w:rsidRDefault="005956D0" w:rsidP="00B841DA">
            <w:pPr>
              <w:jc w:val="both"/>
              <w:cnfStyle w:val="000000000000" w:firstRow="0" w:lastRow="0" w:firstColumn="0" w:lastColumn="0" w:oddVBand="0" w:evenVBand="0" w:oddHBand="0" w:evenHBand="0" w:firstRowFirstColumn="0" w:firstRowLastColumn="0" w:lastRowFirstColumn="0" w:lastRowLastColumn="0"/>
            </w:pPr>
            <w:r w:rsidRPr="00731891">
              <w:t>T: 03 8636 6508</w:t>
            </w:r>
          </w:p>
        </w:tc>
      </w:tr>
      <w:tr w:rsidR="005956D0" w:rsidRPr="00731891" w14:paraId="26F48FD8" w14:textId="77777777" w:rsidTr="003C595F">
        <w:tc>
          <w:tcPr>
            <w:cnfStyle w:val="001000000000" w:firstRow="0" w:lastRow="0" w:firstColumn="1" w:lastColumn="0" w:oddVBand="0" w:evenVBand="0" w:oddHBand="0" w:evenHBand="0" w:firstRowFirstColumn="0" w:firstRowLastColumn="0" w:lastRowFirstColumn="0" w:lastRowLastColumn="0"/>
            <w:tcW w:w="3220" w:type="dxa"/>
            <w:vAlign w:val="top"/>
          </w:tcPr>
          <w:p w14:paraId="7720133C" w14:textId="77777777" w:rsidR="005956D0" w:rsidRPr="00731891" w:rsidRDefault="005956D0" w:rsidP="00B841DA">
            <w:pPr>
              <w:jc w:val="both"/>
              <w:rPr>
                <w:rFonts w:cs="Arial"/>
              </w:rPr>
            </w:pPr>
            <w:r w:rsidRPr="00731891">
              <w:rPr>
                <w:rFonts w:cs="Arial"/>
              </w:rPr>
              <w:t>Subpoenas</w:t>
            </w:r>
          </w:p>
        </w:tc>
        <w:tc>
          <w:tcPr>
            <w:tcW w:w="4585" w:type="dxa"/>
            <w:vAlign w:val="top"/>
          </w:tcPr>
          <w:p w14:paraId="248EE90C" w14:textId="77777777" w:rsidR="005956D0" w:rsidRPr="00731891" w:rsidRDefault="0066448E" w:rsidP="00B841DA">
            <w:pPr>
              <w:jc w:val="both"/>
              <w:cnfStyle w:val="000000000000" w:firstRow="0" w:lastRow="0" w:firstColumn="0" w:lastColumn="0" w:oddVBand="0" w:evenVBand="0" w:oddHBand="0" w:evenHBand="0" w:firstRowFirstColumn="0" w:firstRowLastColumn="0" w:lastRowFirstColumn="0" w:lastRowLastColumn="0"/>
              <w:rPr>
                <w:rFonts w:cs="Arial"/>
              </w:rPr>
            </w:pPr>
            <w:hyperlink r:id="rId43" w:history="1">
              <w:r w:rsidR="005956D0" w:rsidRPr="00731891">
                <w:rPr>
                  <w:rStyle w:val="Hyperlink"/>
                  <w:rFonts w:cs="Arial"/>
                </w:rPr>
                <w:t>subpoenas@countycourt.vic.gov.au</w:t>
              </w:r>
            </w:hyperlink>
          </w:p>
        </w:tc>
        <w:tc>
          <w:tcPr>
            <w:tcW w:w="2280" w:type="dxa"/>
            <w:vAlign w:val="top"/>
          </w:tcPr>
          <w:p w14:paraId="198F3BC4" w14:textId="77777777" w:rsidR="005956D0" w:rsidRPr="00731891" w:rsidRDefault="005956D0" w:rsidP="00B841DA">
            <w:pPr>
              <w:jc w:val="both"/>
              <w:cnfStyle w:val="000000000000" w:firstRow="0" w:lastRow="0" w:firstColumn="0" w:lastColumn="0" w:oddVBand="0" w:evenVBand="0" w:oddHBand="0" w:evenHBand="0" w:firstRowFirstColumn="0" w:firstRowLastColumn="0" w:lastRowFirstColumn="0" w:lastRowLastColumn="0"/>
            </w:pPr>
            <w:r w:rsidRPr="00731891">
              <w:t>T: 03 8636 6525</w:t>
            </w:r>
          </w:p>
        </w:tc>
      </w:tr>
      <w:tr w:rsidR="005956D0" w:rsidRPr="00731891" w14:paraId="42B73EC7" w14:textId="77777777" w:rsidTr="003C595F">
        <w:tc>
          <w:tcPr>
            <w:cnfStyle w:val="001000000000" w:firstRow="0" w:lastRow="0" w:firstColumn="1" w:lastColumn="0" w:oddVBand="0" w:evenVBand="0" w:oddHBand="0" w:evenHBand="0" w:firstRowFirstColumn="0" w:firstRowLastColumn="0" w:lastRowFirstColumn="0" w:lastRowLastColumn="0"/>
            <w:tcW w:w="3220" w:type="dxa"/>
            <w:vAlign w:val="top"/>
          </w:tcPr>
          <w:p w14:paraId="0F3F0972" w14:textId="77777777" w:rsidR="005956D0" w:rsidRPr="00731891" w:rsidRDefault="005956D0" w:rsidP="00B841DA">
            <w:pPr>
              <w:jc w:val="both"/>
              <w:rPr>
                <w:rFonts w:cs="Arial"/>
              </w:rPr>
            </w:pPr>
            <w:r w:rsidRPr="00731891">
              <w:rPr>
                <w:rFonts w:cs="Arial"/>
              </w:rPr>
              <w:t>Videolinks</w:t>
            </w:r>
          </w:p>
        </w:tc>
        <w:tc>
          <w:tcPr>
            <w:tcW w:w="4585" w:type="dxa"/>
            <w:vAlign w:val="top"/>
          </w:tcPr>
          <w:p w14:paraId="005A01D5" w14:textId="77777777" w:rsidR="005956D0" w:rsidRPr="00731891" w:rsidRDefault="0066448E" w:rsidP="00B841DA">
            <w:pPr>
              <w:jc w:val="both"/>
              <w:cnfStyle w:val="000000000000" w:firstRow="0" w:lastRow="0" w:firstColumn="0" w:lastColumn="0" w:oddVBand="0" w:evenVBand="0" w:oddHBand="0" w:evenHBand="0" w:firstRowFirstColumn="0" w:firstRowLastColumn="0" w:lastRowFirstColumn="0" w:lastRowLastColumn="0"/>
              <w:rPr>
                <w:rFonts w:cs="Arial"/>
              </w:rPr>
            </w:pPr>
            <w:hyperlink r:id="rId44" w:history="1">
              <w:r w:rsidR="005956D0" w:rsidRPr="00731891">
                <w:rPr>
                  <w:rStyle w:val="Hyperlink"/>
                  <w:rFonts w:cs="Arial"/>
                </w:rPr>
                <w:t>videolinks@countycourt.vic.gov.au</w:t>
              </w:r>
            </w:hyperlink>
          </w:p>
        </w:tc>
        <w:tc>
          <w:tcPr>
            <w:tcW w:w="2280" w:type="dxa"/>
            <w:vAlign w:val="top"/>
          </w:tcPr>
          <w:p w14:paraId="1804EA53" w14:textId="77777777" w:rsidR="005956D0" w:rsidRPr="00731891" w:rsidRDefault="005956D0" w:rsidP="00B841DA">
            <w:pPr>
              <w:jc w:val="both"/>
              <w:cnfStyle w:val="000000000000" w:firstRow="0" w:lastRow="0" w:firstColumn="0" w:lastColumn="0" w:oddVBand="0" w:evenVBand="0" w:oddHBand="0" w:evenHBand="0" w:firstRowFirstColumn="0" w:firstRowLastColumn="0" w:lastRowFirstColumn="0" w:lastRowLastColumn="0"/>
            </w:pPr>
            <w:r w:rsidRPr="00731891">
              <w:t>T: 03 8636 6530</w:t>
            </w:r>
          </w:p>
          <w:p w14:paraId="0F9E307F" w14:textId="77777777" w:rsidR="005956D0" w:rsidRPr="00731891" w:rsidRDefault="005956D0" w:rsidP="00B841DA">
            <w:pPr>
              <w:jc w:val="both"/>
              <w:cnfStyle w:val="000000000000" w:firstRow="0" w:lastRow="0" w:firstColumn="0" w:lastColumn="0" w:oddVBand="0" w:evenVBand="0" w:oddHBand="0" w:evenHBand="0" w:firstRowFirstColumn="0" w:firstRowLastColumn="0" w:lastRowFirstColumn="0" w:lastRowLastColumn="0"/>
            </w:pPr>
            <w:r w:rsidRPr="00731891">
              <w:t>F: 03 8636 6400</w:t>
            </w:r>
          </w:p>
        </w:tc>
      </w:tr>
      <w:tr w:rsidR="005956D0" w:rsidRPr="00731891" w14:paraId="3F4BD7F8" w14:textId="77777777" w:rsidTr="003C595F">
        <w:tc>
          <w:tcPr>
            <w:cnfStyle w:val="001000000000" w:firstRow="0" w:lastRow="0" w:firstColumn="1" w:lastColumn="0" w:oddVBand="0" w:evenVBand="0" w:oddHBand="0" w:evenHBand="0" w:firstRowFirstColumn="0" w:firstRowLastColumn="0" w:lastRowFirstColumn="0" w:lastRowLastColumn="0"/>
            <w:tcW w:w="3220" w:type="dxa"/>
            <w:vAlign w:val="top"/>
          </w:tcPr>
          <w:p w14:paraId="0AF01EA3" w14:textId="77777777" w:rsidR="005956D0" w:rsidRPr="00731891" w:rsidRDefault="005956D0" w:rsidP="00B841DA">
            <w:pPr>
              <w:jc w:val="both"/>
              <w:rPr>
                <w:rFonts w:cs="Arial"/>
              </w:rPr>
            </w:pPr>
            <w:r w:rsidRPr="00731891">
              <w:rPr>
                <w:rFonts w:cs="Arial"/>
              </w:rPr>
              <w:t>Approval of compromise email address</w:t>
            </w:r>
          </w:p>
        </w:tc>
        <w:tc>
          <w:tcPr>
            <w:tcW w:w="4585" w:type="dxa"/>
            <w:vAlign w:val="top"/>
          </w:tcPr>
          <w:p w14:paraId="38D3FDB3" w14:textId="17E7BC7B" w:rsidR="005956D0" w:rsidRPr="00731891" w:rsidRDefault="0066448E" w:rsidP="00B841DA">
            <w:pPr>
              <w:jc w:val="both"/>
              <w:cnfStyle w:val="000000000000" w:firstRow="0" w:lastRow="0" w:firstColumn="0" w:lastColumn="0" w:oddVBand="0" w:evenVBand="0" w:oddHBand="0" w:evenHBand="0" w:firstRowFirstColumn="0" w:firstRowLastColumn="0" w:lastRowFirstColumn="0" w:lastRowLastColumn="0"/>
              <w:rPr>
                <w:rFonts w:cs="Arial"/>
              </w:rPr>
            </w:pPr>
            <w:hyperlink r:id="rId45" w:history="1">
              <w:r w:rsidR="004C1221" w:rsidRPr="00250601">
                <w:rPr>
                  <w:rStyle w:val="Hyperlink"/>
                  <w:rFonts w:cs="Arial"/>
                </w:rPr>
                <w:t>Compromise@countycourt.vic.gov.au</w:t>
              </w:r>
            </w:hyperlink>
          </w:p>
        </w:tc>
        <w:tc>
          <w:tcPr>
            <w:tcW w:w="2280" w:type="dxa"/>
            <w:vAlign w:val="top"/>
          </w:tcPr>
          <w:p w14:paraId="37B8957E" w14:textId="77777777" w:rsidR="005956D0" w:rsidRPr="00731891" w:rsidRDefault="005956D0" w:rsidP="00B841DA">
            <w:pPr>
              <w:jc w:val="both"/>
              <w:cnfStyle w:val="000000000000" w:firstRow="0" w:lastRow="0" w:firstColumn="0" w:lastColumn="0" w:oddVBand="0" w:evenVBand="0" w:oddHBand="0" w:evenHBand="0" w:firstRowFirstColumn="0" w:firstRowLastColumn="0" w:lastRowFirstColumn="0" w:lastRowLastColumn="0"/>
            </w:pPr>
            <w:r>
              <w:t>T: 03 8636 6515</w:t>
            </w:r>
          </w:p>
        </w:tc>
      </w:tr>
      <w:tr w:rsidR="005956D0" w:rsidRPr="00731891" w14:paraId="52326D25" w14:textId="77777777" w:rsidTr="003C595F">
        <w:tc>
          <w:tcPr>
            <w:cnfStyle w:val="001000000000" w:firstRow="0" w:lastRow="0" w:firstColumn="1" w:lastColumn="0" w:oddVBand="0" w:evenVBand="0" w:oddHBand="0" w:evenHBand="0" w:firstRowFirstColumn="0" w:firstRowLastColumn="0" w:lastRowFirstColumn="0" w:lastRowLastColumn="0"/>
            <w:tcW w:w="3220" w:type="dxa"/>
            <w:vAlign w:val="top"/>
          </w:tcPr>
          <w:p w14:paraId="5BA90CB9" w14:textId="77777777" w:rsidR="005956D0" w:rsidRPr="00731891" w:rsidRDefault="005956D0" w:rsidP="00B841DA">
            <w:pPr>
              <w:jc w:val="both"/>
              <w:rPr>
                <w:rFonts w:cs="Arial"/>
              </w:rPr>
            </w:pPr>
            <w:r w:rsidRPr="00250601">
              <w:rPr>
                <w:rFonts w:cs="Arial"/>
                <w:i/>
                <w:iCs/>
              </w:rPr>
              <w:t>Ex parte</w:t>
            </w:r>
            <w:r w:rsidRPr="00731891">
              <w:rPr>
                <w:rFonts w:cs="Arial"/>
              </w:rPr>
              <w:t xml:space="preserve"> applications </w:t>
            </w:r>
          </w:p>
        </w:tc>
        <w:tc>
          <w:tcPr>
            <w:tcW w:w="4585" w:type="dxa"/>
            <w:vAlign w:val="top"/>
          </w:tcPr>
          <w:p w14:paraId="7F5A07EB" w14:textId="708C8433" w:rsidR="005956D0" w:rsidRPr="00731891" w:rsidRDefault="0066448E" w:rsidP="00B841DA">
            <w:pPr>
              <w:jc w:val="both"/>
              <w:cnfStyle w:val="000000000000" w:firstRow="0" w:lastRow="0" w:firstColumn="0" w:lastColumn="0" w:oddVBand="0" w:evenVBand="0" w:oddHBand="0" w:evenHBand="0" w:firstRowFirstColumn="0" w:firstRowLastColumn="0" w:lastRowFirstColumn="0" w:lastRowLastColumn="0"/>
              <w:rPr>
                <w:rFonts w:cs="Arial"/>
              </w:rPr>
            </w:pPr>
            <w:hyperlink r:id="rId46" w:history="1">
              <w:r w:rsidR="00DF263A" w:rsidRPr="00731891">
                <w:rPr>
                  <w:rStyle w:val="Hyperlink"/>
                  <w:rFonts w:cs="Arial"/>
                </w:rPr>
                <w:t>commonlaw.registry@countycourt.vic.gov.au</w:t>
              </w:r>
            </w:hyperlink>
          </w:p>
        </w:tc>
        <w:tc>
          <w:tcPr>
            <w:tcW w:w="2280" w:type="dxa"/>
            <w:vAlign w:val="top"/>
          </w:tcPr>
          <w:p w14:paraId="3BEEC618" w14:textId="77777777" w:rsidR="005956D0" w:rsidRPr="00731891" w:rsidRDefault="005956D0" w:rsidP="00B841DA">
            <w:pPr>
              <w:jc w:val="both"/>
              <w:cnfStyle w:val="000000000000" w:firstRow="0" w:lastRow="0" w:firstColumn="0" w:lastColumn="0" w:oddVBand="0" w:evenVBand="0" w:oddHBand="0" w:evenHBand="0" w:firstRowFirstColumn="0" w:firstRowLastColumn="0" w:lastRowFirstColumn="0" w:lastRowLastColumn="0"/>
            </w:pPr>
            <w:r>
              <w:t>T: 03 8636 6515</w:t>
            </w:r>
          </w:p>
        </w:tc>
      </w:tr>
      <w:tr w:rsidR="005956D0" w:rsidRPr="00731891" w14:paraId="1B3EE24F" w14:textId="77777777" w:rsidTr="003C595F">
        <w:tc>
          <w:tcPr>
            <w:cnfStyle w:val="001000000000" w:firstRow="0" w:lastRow="0" w:firstColumn="1" w:lastColumn="0" w:oddVBand="0" w:evenVBand="0" w:oddHBand="0" w:evenHBand="0" w:firstRowFirstColumn="0" w:firstRowLastColumn="0" w:lastRowFirstColumn="0" w:lastRowLastColumn="0"/>
            <w:tcW w:w="3220" w:type="dxa"/>
            <w:vAlign w:val="top"/>
          </w:tcPr>
          <w:p w14:paraId="739209E4" w14:textId="77777777" w:rsidR="005956D0" w:rsidRPr="00731891" w:rsidRDefault="005956D0" w:rsidP="00250601">
            <w:pPr>
              <w:rPr>
                <w:rFonts w:cs="Arial"/>
              </w:rPr>
            </w:pPr>
            <w:r w:rsidRPr="00731891">
              <w:rPr>
                <w:rFonts w:cs="Arial"/>
              </w:rPr>
              <w:t>Applications for directions hearings and consent orders</w:t>
            </w:r>
          </w:p>
        </w:tc>
        <w:tc>
          <w:tcPr>
            <w:tcW w:w="4585" w:type="dxa"/>
            <w:vAlign w:val="top"/>
          </w:tcPr>
          <w:p w14:paraId="44926DC8" w14:textId="77777777" w:rsidR="005956D0" w:rsidRPr="00731891" w:rsidRDefault="0066448E" w:rsidP="00B841DA">
            <w:pPr>
              <w:jc w:val="both"/>
              <w:cnfStyle w:val="000000000000" w:firstRow="0" w:lastRow="0" w:firstColumn="0" w:lastColumn="0" w:oddVBand="0" w:evenVBand="0" w:oddHBand="0" w:evenHBand="0" w:firstRowFirstColumn="0" w:firstRowLastColumn="0" w:lastRowFirstColumn="0" w:lastRowLastColumn="0"/>
              <w:rPr>
                <w:rFonts w:cs="Arial"/>
              </w:rPr>
            </w:pPr>
            <w:hyperlink r:id="rId47" w:history="1">
              <w:r w:rsidR="005956D0" w:rsidRPr="00731891">
                <w:rPr>
                  <w:rStyle w:val="Hyperlink"/>
                  <w:rFonts w:cs="Arial"/>
                </w:rPr>
                <w:t>commonlaw.registry@countycourt.vic.gov.au</w:t>
              </w:r>
            </w:hyperlink>
          </w:p>
        </w:tc>
        <w:tc>
          <w:tcPr>
            <w:tcW w:w="2280" w:type="dxa"/>
            <w:vAlign w:val="top"/>
          </w:tcPr>
          <w:p w14:paraId="408A7888" w14:textId="77777777" w:rsidR="005956D0" w:rsidRPr="00731891" w:rsidRDefault="005956D0" w:rsidP="00B841DA">
            <w:pPr>
              <w:jc w:val="both"/>
              <w:cnfStyle w:val="000000000000" w:firstRow="0" w:lastRow="0" w:firstColumn="0" w:lastColumn="0" w:oddVBand="0" w:evenVBand="0" w:oddHBand="0" w:evenHBand="0" w:firstRowFirstColumn="0" w:firstRowLastColumn="0" w:lastRowFirstColumn="0" w:lastRowLastColumn="0"/>
            </w:pPr>
            <w:r>
              <w:t>T: 03 8636 6515</w:t>
            </w:r>
          </w:p>
        </w:tc>
      </w:tr>
    </w:tbl>
    <w:p w14:paraId="567CAF90" w14:textId="2A4F5964" w:rsidR="005956D0" w:rsidRDefault="005956D0" w:rsidP="00B841DA">
      <w:pPr>
        <w:spacing w:after="0" w:line="240" w:lineRule="auto"/>
        <w:jc w:val="both"/>
        <w:rPr>
          <w:rFonts w:cs="Arial"/>
          <w:b/>
          <w:sz w:val="26"/>
          <w:szCs w:val="26"/>
        </w:rPr>
      </w:pPr>
    </w:p>
    <w:p w14:paraId="41252972" w14:textId="5D532ACC" w:rsidR="005956D0" w:rsidRDefault="005956D0" w:rsidP="00B841DA">
      <w:pPr>
        <w:spacing w:after="0" w:line="240" w:lineRule="auto"/>
        <w:jc w:val="both"/>
        <w:rPr>
          <w:rFonts w:cs="Arial"/>
          <w:b/>
          <w:sz w:val="26"/>
          <w:szCs w:val="26"/>
        </w:rPr>
      </w:pPr>
      <w:r>
        <w:rPr>
          <w:rFonts w:cs="Arial"/>
          <w:b/>
          <w:sz w:val="26"/>
          <w:szCs w:val="26"/>
        </w:rPr>
        <w:br w:type="page"/>
      </w:r>
    </w:p>
    <w:p w14:paraId="6AB1E449" w14:textId="77777777" w:rsidR="005956D0" w:rsidRPr="009965B1" w:rsidRDefault="005956D0" w:rsidP="00AF28FF">
      <w:pPr>
        <w:spacing w:after="0" w:line="240" w:lineRule="auto"/>
        <w:jc w:val="center"/>
        <w:outlineLvl w:val="0"/>
        <w:rPr>
          <w:rFonts w:cs="Arial"/>
          <w:b/>
          <w:sz w:val="26"/>
          <w:szCs w:val="26"/>
        </w:rPr>
      </w:pPr>
      <w:bookmarkStart w:id="109" w:name="_Toc44426981"/>
      <w:r w:rsidRPr="00604E70">
        <w:rPr>
          <w:rFonts w:eastAsia="Times New Roman" w:cs="Arial"/>
          <w:b/>
          <w:color w:val="000000"/>
          <w:kern w:val="28"/>
          <w:sz w:val="24"/>
          <w:lang w:eastAsia="en-AU"/>
          <w14:ligatures w14:val="standard"/>
          <w14:cntxtAlts/>
        </w:rPr>
        <w:lastRenderedPageBreak/>
        <w:t xml:space="preserve">SCHEDULE </w:t>
      </w:r>
      <w:r>
        <w:rPr>
          <w:rFonts w:eastAsia="Times New Roman" w:cs="Arial"/>
          <w:b/>
          <w:color w:val="000000"/>
          <w:kern w:val="28"/>
          <w:sz w:val="24"/>
          <w:lang w:eastAsia="en-AU"/>
          <w14:ligatures w14:val="standard"/>
          <w14:cntxtAlts/>
        </w:rPr>
        <w:t>1</w:t>
      </w:r>
      <w:bookmarkEnd w:id="109"/>
    </w:p>
    <w:p w14:paraId="458FB5F6" w14:textId="77777777" w:rsidR="005956D0" w:rsidRPr="00604E70" w:rsidRDefault="005956D0" w:rsidP="00AF28FF">
      <w:pPr>
        <w:spacing w:after="0" w:line="240" w:lineRule="auto"/>
        <w:jc w:val="center"/>
        <w:rPr>
          <w:rFonts w:eastAsia="Times New Roman" w:cs="Arial"/>
          <w:b/>
          <w:color w:val="000000"/>
          <w:kern w:val="28"/>
          <w:sz w:val="24"/>
          <w:lang w:eastAsia="en-AU"/>
          <w14:ligatures w14:val="standard"/>
          <w14:cntxtAlts/>
        </w:rPr>
      </w:pPr>
    </w:p>
    <w:p w14:paraId="3544785B" w14:textId="77777777" w:rsidR="005956D0" w:rsidRPr="00604E70" w:rsidRDefault="005956D0" w:rsidP="00AF28FF">
      <w:pPr>
        <w:spacing w:after="0" w:line="240" w:lineRule="auto"/>
        <w:jc w:val="center"/>
        <w:rPr>
          <w:rFonts w:eastAsia="Times New Roman" w:cs="Arial"/>
          <w:b/>
          <w:color w:val="000000"/>
          <w:kern w:val="28"/>
          <w:sz w:val="24"/>
          <w:lang w:eastAsia="en-AU"/>
          <w14:ligatures w14:val="standard"/>
          <w14:cntxtAlts/>
        </w:rPr>
      </w:pPr>
      <w:r w:rsidRPr="00604E70">
        <w:rPr>
          <w:rFonts w:eastAsia="Times New Roman" w:cs="Arial"/>
          <w:b/>
          <w:color w:val="000000"/>
          <w:kern w:val="28"/>
          <w:sz w:val="24"/>
          <w:lang w:eastAsia="en-AU"/>
          <w14:ligatures w14:val="standard"/>
          <w14:cntxtAlts/>
        </w:rPr>
        <w:t>Standard Orders for an application seeking an extension of time</w:t>
      </w:r>
    </w:p>
    <w:p w14:paraId="1ECA1AAB" w14:textId="77777777" w:rsidR="005956D0" w:rsidRPr="00604E70" w:rsidRDefault="005956D0" w:rsidP="00AF28FF">
      <w:pPr>
        <w:spacing w:after="0" w:line="240" w:lineRule="auto"/>
        <w:jc w:val="center"/>
        <w:rPr>
          <w:rFonts w:eastAsia="Times New Roman" w:cs="Arial"/>
          <w:b/>
          <w:color w:val="000000"/>
          <w:kern w:val="28"/>
          <w:sz w:val="24"/>
          <w:lang w:eastAsia="en-AU"/>
          <w14:ligatures w14:val="standard"/>
          <w14:cntxtAlts/>
        </w:rPr>
      </w:pPr>
      <w:r w:rsidRPr="00604E70">
        <w:rPr>
          <w:rFonts w:eastAsia="Times New Roman" w:cs="Arial"/>
          <w:b/>
          <w:color w:val="000000"/>
          <w:kern w:val="28"/>
          <w:sz w:val="24"/>
          <w:lang w:eastAsia="en-AU"/>
          <w14:ligatures w14:val="standard"/>
          <w14:cntxtAlts/>
        </w:rPr>
        <w:t>within which to commence a proceeding</w:t>
      </w:r>
    </w:p>
    <w:p w14:paraId="4A6DE345" w14:textId="77777777" w:rsidR="005956D0" w:rsidRPr="00604E70" w:rsidRDefault="005956D0" w:rsidP="00AF28FF">
      <w:pPr>
        <w:spacing w:after="0" w:line="240" w:lineRule="auto"/>
        <w:jc w:val="center"/>
        <w:rPr>
          <w:rFonts w:eastAsia="Times New Roman" w:cs="Arial"/>
          <w:b/>
          <w:i/>
          <w:color w:val="000000"/>
          <w:kern w:val="28"/>
          <w:sz w:val="24"/>
          <w:lang w:eastAsia="en-AU"/>
          <w14:ligatures w14:val="standard"/>
          <w14:cntxtAlts/>
        </w:rPr>
      </w:pPr>
      <w:r w:rsidRPr="00604E70">
        <w:rPr>
          <w:rFonts w:eastAsia="Times New Roman" w:cs="Arial"/>
          <w:b/>
          <w:color w:val="000000"/>
          <w:kern w:val="28"/>
          <w:sz w:val="24"/>
          <w:lang w:eastAsia="en-AU"/>
          <w14:ligatures w14:val="standard"/>
          <w14:cntxtAlts/>
        </w:rPr>
        <w:t xml:space="preserve">(where a defence raises the </w:t>
      </w:r>
      <w:r w:rsidRPr="00604E70">
        <w:rPr>
          <w:rFonts w:eastAsia="Times New Roman" w:cs="Arial"/>
          <w:b/>
          <w:i/>
          <w:color w:val="000000"/>
          <w:kern w:val="28"/>
          <w:sz w:val="24"/>
          <w:lang w:eastAsia="en-AU"/>
          <w14:ligatures w14:val="standard"/>
          <w14:cntxtAlts/>
        </w:rPr>
        <w:t xml:space="preserve">Limitations of Actions Act </w:t>
      </w:r>
      <w:r w:rsidRPr="00AF28FF">
        <w:rPr>
          <w:rFonts w:eastAsia="Times New Roman" w:cs="Arial"/>
          <w:b/>
          <w:iCs/>
          <w:color w:val="000000"/>
          <w:kern w:val="28"/>
          <w:sz w:val="24"/>
          <w:lang w:eastAsia="en-AU"/>
          <w14:ligatures w14:val="standard"/>
          <w14:cntxtAlts/>
        </w:rPr>
        <w:t>1958</w:t>
      </w:r>
      <w:r w:rsidRPr="00604E70">
        <w:rPr>
          <w:rFonts w:eastAsia="Times New Roman" w:cs="Arial"/>
          <w:b/>
          <w:i/>
          <w:color w:val="000000"/>
          <w:kern w:val="28"/>
          <w:sz w:val="24"/>
          <w:lang w:eastAsia="en-AU"/>
          <w14:ligatures w14:val="standard"/>
          <w14:cntxtAlts/>
        </w:rPr>
        <w:t>)</w:t>
      </w:r>
    </w:p>
    <w:p w14:paraId="74B49D0A" w14:textId="77777777" w:rsidR="005956D0" w:rsidRDefault="005956D0" w:rsidP="00AF28FF">
      <w:pPr>
        <w:pStyle w:val="Normalnumbered"/>
        <w:numPr>
          <w:ilvl w:val="0"/>
          <w:numId w:val="0"/>
        </w:numPr>
        <w:ind w:left="576" w:right="85" w:hanging="576"/>
        <w:rPr>
          <w:rFonts w:cs="Arial"/>
          <w:b/>
          <w:sz w:val="26"/>
          <w:szCs w:val="26"/>
        </w:rPr>
      </w:pPr>
    </w:p>
    <w:p w14:paraId="4FF973B4" w14:textId="6EA40D71" w:rsidR="005956D0" w:rsidRDefault="005956D0" w:rsidP="00AF28FF">
      <w:pPr>
        <w:pStyle w:val="ListParagraph"/>
        <w:numPr>
          <w:ilvl w:val="0"/>
          <w:numId w:val="2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By 4.00pm on (date)</w:t>
      </w:r>
      <w:r w:rsidR="004C1221">
        <w:rPr>
          <w:rFonts w:eastAsia="Times New Roman" w:cs="Arial"/>
          <w:color w:val="000000"/>
          <w:kern w:val="28"/>
          <w:lang w:eastAsia="en-AU"/>
          <w14:ligatures w14:val="standard"/>
          <w14:cntxtAlts/>
        </w:rPr>
        <w:t>,</w:t>
      </w:r>
      <w:r w:rsidRPr="00250601">
        <w:rPr>
          <w:rFonts w:eastAsia="Times New Roman" w:cs="Arial"/>
          <w:color w:val="000000"/>
          <w:kern w:val="28"/>
          <w:lang w:eastAsia="en-AU"/>
          <w14:ligatures w14:val="standard"/>
          <w14:cntxtAlts/>
        </w:rPr>
        <w:t xml:space="preserve"> any </w:t>
      </w:r>
      <w:r w:rsidR="004C1221">
        <w:rPr>
          <w:rFonts w:eastAsia="Times New Roman" w:cs="Arial"/>
          <w:color w:val="000000"/>
          <w:kern w:val="28"/>
          <w:lang w:eastAsia="en-AU"/>
          <w14:ligatures w14:val="standard"/>
          <w14:cntxtAlts/>
        </w:rPr>
        <w:t>s</w:t>
      </w:r>
      <w:r w:rsidRPr="00AF28FF">
        <w:rPr>
          <w:rFonts w:eastAsia="Times New Roman" w:cs="Arial"/>
          <w:color w:val="000000"/>
          <w:kern w:val="28"/>
          <w:lang w:eastAsia="en-AU"/>
          <w14:ligatures w14:val="standard"/>
          <w14:cntxtAlts/>
        </w:rPr>
        <w:t xml:space="preserve">ummons by the plaintiff for an extension of time within which to commence a proceeding (the application) pursuant to the </w:t>
      </w:r>
      <w:r w:rsidRPr="00AF28FF">
        <w:rPr>
          <w:rFonts w:eastAsia="Times New Roman" w:cs="Arial"/>
          <w:i/>
          <w:color w:val="000000"/>
          <w:kern w:val="28"/>
          <w:lang w:eastAsia="en-AU"/>
          <w14:ligatures w14:val="standard"/>
          <w14:cntxtAlts/>
        </w:rPr>
        <w:t xml:space="preserve">Limitation of Actions Act </w:t>
      </w:r>
      <w:r w:rsidRPr="00AF28FF">
        <w:rPr>
          <w:rFonts w:eastAsia="Times New Roman" w:cs="Arial"/>
          <w:iCs/>
          <w:color w:val="000000"/>
          <w:kern w:val="28"/>
          <w:lang w:eastAsia="en-AU"/>
          <w14:ligatures w14:val="standard"/>
          <w14:cntxtAlts/>
        </w:rPr>
        <w:t>1958</w:t>
      </w:r>
      <w:r w:rsidRPr="00AF28FF">
        <w:rPr>
          <w:rFonts w:eastAsia="Times New Roman" w:cs="Arial"/>
          <w:color w:val="000000"/>
          <w:kern w:val="28"/>
          <w:lang w:eastAsia="en-AU"/>
          <w14:ligatures w14:val="standard"/>
          <w14:cntxtAlts/>
        </w:rPr>
        <w:t xml:space="preserve"> be issued.</w:t>
      </w:r>
    </w:p>
    <w:p w14:paraId="251863D7" w14:textId="77777777" w:rsidR="004C1221" w:rsidRPr="00AF28FF" w:rsidRDefault="004C1221" w:rsidP="00AF28FF">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2FD8AFF6" w14:textId="26A49C44" w:rsidR="005956D0" w:rsidRDefault="005956D0" w:rsidP="00AF28FF">
      <w:pPr>
        <w:pStyle w:val="ListParagraph"/>
        <w:numPr>
          <w:ilvl w:val="0"/>
          <w:numId w:val="2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 xml:space="preserve">That the limitation issue raised by the </w:t>
      </w:r>
      <w:r w:rsidR="004C1221">
        <w:rPr>
          <w:rFonts w:eastAsia="Times New Roman" w:cs="Arial"/>
          <w:color w:val="000000"/>
          <w:kern w:val="28"/>
          <w:lang w:eastAsia="en-AU"/>
          <w14:ligatures w14:val="standard"/>
          <w14:cntxtAlts/>
        </w:rPr>
        <w:t>d</w:t>
      </w:r>
      <w:r w:rsidRPr="00AF28FF">
        <w:rPr>
          <w:rFonts w:eastAsia="Times New Roman" w:cs="Arial"/>
          <w:color w:val="000000"/>
          <w:kern w:val="28"/>
          <w:lang w:eastAsia="en-AU"/>
          <w14:ligatures w14:val="standard"/>
          <w14:cntxtAlts/>
        </w:rPr>
        <w:t>efence of the defendant(s) (the issue) be tried by a Judge sitting alone on (date) with a trial estimate of (#) days.</w:t>
      </w:r>
    </w:p>
    <w:p w14:paraId="241D3998" w14:textId="77777777" w:rsidR="004C1221" w:rsidRPr="00AF28FF" w:rsidRDefault="004C1221" w:rsidP="00AF28FF">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26E3359A" w14:textId="1ED45647" w:rsidR="005956D0" w:rsidRDefault="005956D0" w:rsidP="00AF28FF">
      <w:pPr>
        <w:pStyle w:val="ListParagraph"/>
        <w:numPr>
          <w:ilvl w:val="0"/>
          <w:numId w:val="2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By 4.00pm on (date)</w:t>
      </w:r>
      <w:r w:rsidR="004C1221">
        <w:rPr>
          <w:rFonts w:eastAsia="Times New Roman" w:cs="Arial"/>
          <w:color w:val="000000"/>
          <w:kern w:val="28"/>
          <w:lang w:eastAsia="en-AU"/>
          <w14:ligatures w14:val="standard"/>
          <w14:cntxtAlts/>
        </w:rPr>
        <w:t>,</w:t>
      </w:r>
      <w:r w:rsidRPr="00AF28FF">
        <w:rPr>
          <w:rFonts w:eastAsia="Times New Roman" w:cs="Arial"/>
          <w:color w:val="000000"/>
          <w:kern w:val="28"/>
          <w:lang w:eastAsia="en-AU"/>
          <w14:ligatures w14:val="standard"/>
          <w14:cntxtAlts/>
        </w:rPr>
        <w:t xml:space="preserve"> any affidavit by or on behalf of the plaintiff be sworn, filed and served on the defendant(s).</w:t>
      </w:r>
    </w:p>
    <w:p w14:paraId="34F61A3E" w14:textId="77777777" w:rsidR="004C1221" w:rsidRPr="00AF28FF" w:rsidRDefault="004C1221" w:rsidP="00AF28FF">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758C287D" w14:textId="0BD987EE" w:rsidR="005956D0" w:rsidRDefault="005956D0" w:rsidP="00AF28FF">
      <w:pPr>
        <w:pStyle w:val="ListParagraph"/>
        <w:numPr>
          <w:ilvl w:val="0"/>
          <w:numId w:val="2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By 4.00pm on (date)</w:t>
      </w:r>
      <w:r w:rsidR="004C1221">
        <w:rPr>
          <w:rFonts w:eastAsia="Times New Roman" w:cs="Arial"/>
          <w:color w:val="000000"/>
          <w:kern w:val="28"/>
          <w:lang w:eastAsia="en-AU"/>
          <w14:ligatures w14:val="standard"/>
          <w14:cntxtAlts/>
        </w:rPr>
        <w:t>,</w:t>
      </w:r>
      <w:r w:rsidRPr="00AF28FF">
        <w:rPr>
          <w:rFonts w:eastAsia="Times New Roman" w:cs="Arial"/>
          <w:color w:val="000000"/>
          <w:kern w:val="28"/>
          <w:lang w:eastAsia="en-AU"/>
          <w14:ligatures w14:val="standard"/>
          <w14:cntxtAlts/>
        </w:rPr>
        <w:t xml:space="preserve"> any affidavit by or on behalf of the defendant(s) be sworn, filed and served on the plaintiff.</w:t>
      </w:r>
    </w:p>
    <w:p w14:paraId="6937B074" w14:textId="77777777" w:rsidR="004C1221" w:rsidRPr="00AF28FF" w:rsidRDefault="004C1221" w:rsidP="00AF28FF">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1CFA318F" w14:textId="4BCF70C9" w:rsidR="005956D0" w:rsidRDefault="005956D0" w:rsidP="00AF28FF">
      <w:pPr>
        <w:pStyle w:val="ListParagraph"/>
        <w:numPr>
          <w:ilvl w:val="0"/>
          <w:numId w:val="2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By 4.00pm on (date)</w:t>
      </w:r>
      <w:r w:rsidR="004C1221">
        <w:rPr>
          <w:rFonts w:eastAsia="Times New Roman" w:cs="Arial"/>
          <w:color w:val="000000"/>
          <w:kern w:val="28"/>
          <w:lang w:eastAsia="en-AU"/>
          <w14:ligatures w14:val="standard"/>
          <w14:cntxtAlts/>
        </w:rPr>
        <w:t>,</w:t>
      </w:r>
      <w:r w:rsidRPr="00AF28FF">
        <w:rPr>
          <w:rFonts w:eastAsia="Times New Roman" w:cs="Arial"/>
          <w:color w:val="000000"/>
          <w:kern w:val="28"/>
          <w:lang w:eastAsia="en-AU"/>
          <w14:ligatures w14:val="standard"/>
          <w14:cntxtAlts/>
        </w:rPr>
        <w:t xml:space="preserve"> any further affidavit by or on behalf of any party be sworn, filed and served on all other parties.</w:t>
      </w:r>
    </w:p>
    <w:p w14:paraId="7EA12AEF" w14:textId="77777777" w:rsidR="004C1221" w:rsidRPr="00AF28FF" w:rsidRDefault="004C1221" w:rsidP="00AF28FF">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454BEF06" w14:textId="7026B631" w:rsidR="005956D0" w:rsidRDefault="005956D0" w:rsidP="00AF28FF">
      <w:pPr>
        <w:pStyle w:val="ListParagraph"/>
        <w:numPr>
          <w:ilvl w:val="0"/>
          <w:numId w:val="2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Subject to any Order of the Trial Judge, the trial of the application/issue be by affidavit.</w:t>
      </w:r>
    </w:p>
    <w:p w14:paraId="7944C652" w14:textId="77777777" w:rsidR="004C1221" w:rsidRPr="00AF28FF" w:rsidRDefault="004C1221" w:rsidP="00AF28FF">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0D1D9C3D" w14:textId="63F32E25" w:rsidR="005956D0" w:rsidRDefault="005956D0" w:rsidP="00AF28FF">
      <w:pPr>
        <w:pStyle w:val="ListParagraph"/>
        <w:numPr>
          <w:ilvl w:val="0"/>
          <w:numId w:val="2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Any party intending to cross</w:t>
      </w:r>
      <w:r w:rsidR="004C1221">
        <w:rPr>
          <w:rFonts w:eastAsia="Times New Roman" w:cs="Arial"/>
          <w:color w:val="000000"/>
          <w:kern w:val="28"/>
          <w:lang w:eastAsia="en-AU"/>
          <w14:ligatures w14:val="standard"/>
          <w14:cntxtAlts/>
        </w:rPr>
        <w:t>-</w:t>
      </w:r>
      <w:r w:rsidRPr="00AF28FF">
        <w:rPr>
          <w:rFonts w:eastAsia="Times New Roman" w:cs="Arial"/>
          <w:color w:val="000000"/>
          <w:kern w:val="28"/>
          <w:lang w:eastAsia="en-AU"/>
          <w14:ligatures w14:val="standard"/>
          <w14:cntxtAlts/>
        </w:rPr>
        <w:t>examine the deponent of any opposing affidavit shall give notice in writing of such intention to the solicitor for the party on whose behalf the affidavit was filed not less than ten (10) clear days of the date of the hearing of the application.</w:t>
      </w:r>
    </w:p>
    <w:p w14:paraId="6B90FB27" w14:textId="77777777" w:rsidR="004C1221" w:rsidRPr="00AF28FF" w:rsidRDefault="004C1221" w:rsidP="00AF28FF">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43FF8895" w14:textId="52EA41D8" w:rsidR="005956D0" w:rsidRPr="00AF28FF" w:rsidRDefault="005956D0" w:rsidP="00AF28FF">
      <w:pPr>
        <w:pStyle w:val="ListParagraph"/>
        <w:numPr>
          <w:ilvl w:val="0"/>
          <w:numId w:val="2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 xml:space="preserve">Liberty to apply to the </w:t>
      </w:r>
      <w:r w:rsidR="004C1221">
        <w:rPr>
          <w:rFonts w:eastAsia="Times New Roman" w:cs="Arial"/>
          <w:color w:val="000000"/>
          <w:kern w:val="28"/>
          <w:lang w:eastAsia="en-AU"/>
          <w14:ligatures w14:val="standard"/>
          <w14:cntxtAlts/>
        </w:rPr>
        <w:t>C</w:t>
      </w:r>
      <w:r w:rsidRPr="00AF28FF">
        <w:rPr>
          <w:rFonts w:eastAsia="Times New Roman" w:cs="Arial"/>
          <w:color w:val="000000"/>
          <w:kern w:val="28"/>
          <w:lang w:eastAsia="en-AU"/>
          <w14:ligatures w14:val="standard"/>
          <w14:cntxtAlts/>
        </w:rPr>
        <w:t>ourt for further directions upon reasonable notice to all other parties.</w:t>
      </w:r>
    </w:p>
    <w:sectPr w:rsidR="005956D0" w:rsidRPr="00AF28FF" w:rsidSect="00AF28FF">
      <w:headerReference w:type="default" r:id="rId48"/>
      <w:footerReference w:type="even" r:id="rId49"/>
      <w:footerReference w:type="default" r:id="rId50"/>
      <w:headerReference w:type="first" r:id="rId51"/>
      <w:pgSz w:w="11909" w:h="16834" w:code="9"/>
      <w:pgMar w:top="1276" w:right="994" w:bottom="1418" w:left="907" w:header="680" w:footer="515"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1351F9" w14:textId="77777777" w:rsidR="0066448E" w:rsidRDefault="0066448E" w:rsidP="00B164F3">
      <w:r>
        <w:separator/>
      </w:r>
    </w:p>
  </w:endnote>
  <w:endnote w:type="continuationSeparator" w:id="0">
    <w:p w14:paraId="24A5CAEC" w14:textId="77777777" w:rsidR="0066448E" w:rsidRDefault="0066448E"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19B4F" w14:textId="77777777" w:rsidR="00643CB2" w:rsidRDefault="00643CB2" w:rsidP="005924DB">
    <w:pPr>
      <w:pStyle w:val="Footer"/>
    </w:pPr>
  </w:p>
  <w:p w14:paraId="1720271A" w14:textId="77777777" w:rsidR="00643CB2" w:rsidRDefault="00643C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349228"/>
      <w:docPartObj>
        <w:docPartGallery w:val="Page Numbers (Bottom of Page)"/>
        <w:docPartUnique/>
      </w:docPartObj>
    </w:sdtPr>
    <w:sdtEndPr/>
    <w:sdtContent>
      <w:p w14:paraId="68D0585D" w14:textId="20C925E3" w:rsidR="00643CB2" w:rsidRPr="005751D0" w:rsidRDefault="00643CB2" w:rsidP="002E514B">
        <w:pPr>
          <w:pStyle w:val="Footer"/>
        </w:pPr>
        <w:r w:rsidRPr="005751D0">
          <w:t xml:space="preserve">County Court of </w:t>
        </w:r>
        <w:proofErr w:type="gramStart"/>
        <w:r w:rsidRPr="005751D0">
          <w:t>Victoria</w:t>
        </w:r>
        <w:r>
          <w:t xml:space="preserve">  </w:t>
        </w:r>
        <w:r w:rsidRPr="005751D0">
          <w:t>|</w:t>
        </w:r>
        <w:proofErr w:type="gramEnd"/>
        <w:r>
          <w:t xml:space="preserve"> </w:t>
        </w:r>
        <w:sdt>
          <w:sdtPr>
            <w:id w:val="532388358"/>
            <w:docPartObj>
              <w:docPartGallery w:val="Page Numbers (Top of Page)"/>
              <w:docPartUnique/>
            </w:docPartObj>
          </w:sdtPr>
          <w:sdtEndPr/>
          <w:sdtContent>
            <w:r>
              <w:t xml:space="preserve"> </w:t>
            </w:r>
            <w:r w:rsidRPr="005751D0">
              <w:t xml:space="preserve">Page </w:t>
            </w:r>
            <w:r w:rsidRPr="005751D0">
              <w:fldChar w:fldCharType="begin"/>
            </w:r>
            <w:r w:rsidRPr="005751D0">
              <w:instrText xml:space="preserve"> PAGE </w:instrText>
            </w:r>
            <w:r w:rsidRPr="005751D0">
              <w:fldChar w:fldCharType="separate"/>
            </w:r>
            <w:r>
              <w:rPr>
                <w:noProof/>
              </w:rPr>
              <w:t>2</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Pr>
                <w:noProof/>
              </w:rPr>
              <w:t>4</w:t>
            </w:r>
            <w:r w:rsidRPr="005751D0">
              <w:fldChar w:fldCharType="end"/>
            </w:r>
          </w:sdtContent>
        </w:sdt>
      </w:p>
    </w:sdtContent>
  </w:sdt>
  <w:p w14:paraId="1BDADE40" w14:textId="77777777" w:rsidR="00643CB2" w:rsidRDefault="00643C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91ACB8" w14:textId="77777777" w:rsidR="0066448E" w:rsidRDefault="0066448E" w:rsidP="00B164F3">
      <w:r>
        <w:separator/>
      </w:r>
    </w:p>
  </w:footnote>
  <w:footnote w:type="continuationSeparator" w:id="0">
    <w:p w14:paraId="7A67FA27" w14:textId="77777777" w:rsidR="0066448E" w:rsidRDefault="0066448E" w:rsidP="00B164F3">
      <w:r>
        <w:continuationSeparator/>
      </w:r>
    </w:p>
  </w:footnote>
  <w:footnote w:id="1">
    <w:p w14:paraId="32220909" w14:textId="36091565" w:rsidR="00643CB2" w:rsidRDefault="00643CB2" w:rsidP="005956D0">
      <w:pPr>
        <w:pStyle w:val="FootnoteText"/>
      </w:pPr>
      <w:r>
        <w:rPr>
          <w:rStyle w:val="FootnoteReference"/>
        </w:rPr>
        <w:footnoteRef/>
      </w:r>
      <w:r>
        <w:t xml:space="preserve"> </w:t>
      </w:r>
      <w:r>
        <w:tab/>
      </w:r>
      <w:r w:rsidRPr="00637E84">
        <w:rPr>
          <w:i/>
          <w:iCs/>
        </w:rPr>
        <w:t>Civil Procedure Act</w:t>
      </w:r>
      <w:r w:rsidRPr="00637E84">
        <w:t xml:space="preserve"> 2010, s41(1), s42(1)</w:t>
      </w:r>
    </w:p>
  </w:footnote>
  <w:footnote w:id="2">
    <w:p w14:paraId="5EC17E67" w14:textId="15869DE8" w:rsidR="00643CB2" w:rsidRDefault="00643CB2" w:rsidP="005956D0">
      <w:pPr>
        <w:pStyle w:val="FootnoteText"/>
      </w:pPr>
      <w:r>
        <w:rPr>
          <w:rStyle w:val="FootnoteReference"/>
        </w:rPr>
        <w:footnoteRef/>
      </w:r>
      <w:r>
        <w:t xml:space="preserve"> </w:t>
      </w:r>
      <w:r>
        <w:tab/>
      </w:r>
      <w:r w:rsidRPr="00637E84">
        <w:rPr>
          <w:i/>
          <w:iCs/>
        </w:rPr>
        <w:t>Civil Procedure Act</w:t>
      </w:r>
      <w:r w:rsidRPr="00637E84">
        <w:t xml:space="preserve"> 2010, s46</w:t>
      </w:r>
    </w:p>
  </w:footnote>
  <w:footnote w:id="3">
    <w:p w14:paraId="401B10FB" w14:textId="15F12854" w:rsidR="00643CB2" w:rsidRDefault="00643CB2" w:rsidP="005956D0">
      <w:pPr>
        <w:pStyle w:val="FootnoteText"/>
      </w:pPr>
      <w:r>
        <w:rPr>
          <w:rStyle w:val="FootnoteReference"/>
        </w:rPr>
        <w:footnoteRef/>
      </w:r>
      <w:r>
        <w:t xml:space="preserve"> </w:t>
      </w:r>
      <w:r>
        <w:tab/>
        <w:t>This practice note will be updated shortly, after consultation with relevant stakeholders</w:t>
      </w:r>
    </w:p>
  </w:footnote>
  <w:footnote w:id="4">
    <w:p w14:paraId="696745AC" w14:textId="38B56F51" w:rsidR="00643CB2" w:rsidRDefault="00643CB2" w:rsidP="00250601">
      <w:pPr>
        <w:pStyle w:val="FootnoteText"/>
      </w:pPr>
      <w:r>
        <w:rPr>
          <w:rStyle w:val="FootnoteReference"/>
        </w:rPr>
        <w:footnoteRef/>
      </w:r>
      <w:r>
        <w:t xml:space="preserve"> </w:t>
      </w:r>
      <w:r>
        <w:tab/>
      </w:r>
      <w:r w:rsidRPr="00A03F16">
        <w:rPr>
          <w:i/>
          <w:iCs/>
        </w:rPr>
        <w:t>County Court Civil Procedure Rules</w:t>
      </w:r>
      <w:r w:rsidRPr="00A03F16">
        <w:t xml:space="preserve"> 2008, order 27.03(11)(b)</w:t>
      </w:r>
    </w:p>
  </w:footnote>
  <w:footnote w:id="5">
    <w:p w14:paraId="39E8C52E" w14:textId="237C37B1" w:rsidR="00643CB2" w:rsidRDefault="00643CB2" w:rsidP="005956D0">
      <w:pPr>
        <w:pStyle w:val="FootnoteText"/>
      </w:pPr>
      <w:r>
        <w:rPr>
          <w:rStyle w:val="FootnoteReference"/>
        </w:rPr>
        <w:footnoteRef/>
      </w:r>
      <w:r>
        <w:t xml:space="preserve"> </w:t>
      </w:r>
      <w:r>
        <w:tab/>
      </w:r>
      <w:r w:rsidRPr="00A03F16">
        <w:t xml:space="preserve">Sample </w:t>
      </w:r>
      <w:hyperlink r:id="rId1" w:history="1">
        <w:r w:rsidRPr="00A03F16">
          <w:rPr>
            <w:rStyle w:val="Hyperlink"/>
          </w:rPr>
          <w:t>list together orders</w:t>
        </w:r>
      </w:hyperlink>
      <w:r w:rsidRPr="00A03F16">
        <w:t xml:space="preserve"> are available on the County Court website</w:t>
      </w:r>
    </w:p>
  </w:footnote>
  <w:footnote w:id="6">
    <w:p w14:paraId="31E14C8E" w14:textId="752CF689" w:rsidR="00643CB2" w:rsidRDefault="00643CB2" w:rsidP="005956D0">
      <w:pPr>
        <w:pStyle w:val="FootnoteText"/>
      </w:pPr>
      <w:r>
        <w:rPr>
          <w:rStyle w:val="FootnoteReference"/>
        </w:rPr>
        <w:footnoteRef/>
      </w:r>
      <w:r>
        <w:t xml:space="preserve"> </w:t>
      </w:r>
      <w:r>
        <w:tab/>
      </w:r>
      <w:r w:rsidRPr="00A03F16">
        <w:t>In all Lists but the Confiscation List and the Serious Injury List</w:t>
      </w:r>
    </w:p>
  </w:footnote>
  <w:footnote w:id="7">
    <w:p w14:paraId="2B42AB12" w14:textId="091F67BE" w:rsidR="00643CB2" w:rsidRDefault="00643CB2" w:rsidP="00250601">
      <w:pPr>
        <w:pStyle w:val="FootnoteText"/>
        <w:tabs>
          <w:tab w:val="left" w:pos="567"/>
        </w:tabs>
      </w:pPr>
      <w:r>
        <w:rPr>
          <w:rStyle w:val="FootnoteReference"/>
        </w:rPr>
        <w:footnoteRef/>
      </w:r>
      <w:r>
        <w:t xml:space="preserve"> </w:t>
      </w:r>
      <w:r>
        <w:tab/>
      </w:r>
      <w:r w:rsidRPr="00A03F16">
        <w:rPr>
          <w:i/>
          <w:iCs/>
        </w:rPr>
        <w:t>Victoria Police Act</w:t>
      </w:r>
      <w:r w:rsidRPr="00A03F16">
        <w:t xml:space="preserve"> 2013, Divisions 8</w:t>
      </w:r>
    </w:p>
  </w:footnote>
  <w:footnote w:id="8">
    <w:p w14:paraId="37A98FF5" w14:textId="14DB9867" w:rsidR="00643CB2" w:rsidRDefault="00643CB2" w:rsidP="00250601">
      <w:pPr>
        <w:pStyle w:val="FootnoteText"/>
        <w:tabs>
          <w:tab w:val="left" w:pos="567"/>
        </w:tabs>
      </w:pPr>
      <w:r>
        <w:rPr>
          <w:rStyle w:val="FootnoteReference"/>
        </w:rPr>
        <w:footnoteRef/>
      </w:r>
      <w:r>
        <w:t xml:space="preserve"> </w:t>
      </w:r>
      <w:r>
        <w:tab/>
      </w:r>
      <w:r w:rsidRPr="00A03F16">
        <w:t xml:space="preserve">As defined in s72 and 73 of the </w:t>
      </w:r>
      <w:r w:rsidRPr="00A03F16">
        <w:rPr>
          <w:i/>
          <w:iCs/>
        </w:rPr>
        <w:t>Victorian Police Act</w:t>
      </w:r>
      <w:r w:rsidRPr="00A03F16">
        <w:t xml:space="preserve"> 2013</w:t>
      </w:r>
    </w:p>
  </w:footnote>
  <w:footnote w:id="9">
    <w:p w14:paraId="7F04693D" w14:textId="2CD18167" w:rsidR="00643CB2" w:rsidRDefault="00643CB2" w:rsidP="00250601">
      <w:pPr>
        <w:pStyle w:val="FootnoteText"/>
        <w:tabs>
          <w:tab w:val="left" w:pos="567"/>
        </w:tabs>
      </w:pPr>
      <w:r>
        <w:rPr>
          <w:rStyle w:val="FootnoteReference"/>
        </w:rPr>
        <w:footnoteRef/>
      </w:r>
      <w:r>
        <w:t xml:space="preserve"> </w:t>
      </w:r>
      <w:r>
        <w:tab/>
      </w:r>
      <w:r w:rsidRPr="00A03F16">
        <w:rPr>
          <w:i/>
          <w:iCs/>
        </w:rPr>
        <w:t>Civil Procedure Act</w:t>
      </w:r>
      <w:r w:rsidRPr="00A03F16">
        <w:t xml:space="preserve"> 2010, s7(2)(c)(ii)</w:t>
      </w:r>
    </w:p>
  </w:footnote>
  <w:footnote w:id="10">
    <w:p w14:paraId="3C5CE3AF" w14:textId="1E43BEEC" w:rsidR="00643CB2" w:rsidRDefault="00643CB2" w:rsidP="00AF28FF">
      <w:pPr>
        <w:pStyle w:val="FootnoteText"/>
        <w:ind w:left="567" w:hanging="567"/>
        <w:jc w:val="both"/>
      </w:pPr>
      <w:r>
        <w:rPr>
          <w:rStyle w:val="FootnoteReference"/>
        </w:rPr>
        <w:footnoteRef/>
      </w:r>
      <w:r>
        <w:t xml:space="preserve"> </w:t>
      </w:r>
      <w:r>
        <w:tab/>
      </w:r>
      <w:r w:rsidRPr="009965B1">
        <w:t xml:space="preserve">Defined in s32B of the </w:t>
      </w:r>
      <w:r w:rsidRPr="00AF28FF">
        <w:rPr>
          <w:i/>
          <w:iCs/>
        </w:rPr>
        <w:t>EMP Act</w:t>
      </w:r>
      <w:r w:rsidRPr="009965B1">
        <w:t xml:space="preserve"> as “</w:t>
      </w:r>
      <w:r w:rsidRPr="009965B1">
        <w:rPr>
          <w:i/>
          <w:iCs/>
        </w:rPr>
        <w:t>… a communication, whether oral or written, made in confidence by a person against whom a sexual offence has</w:t>
      </w:r>
      <w:r>
        <w:rPr>
          <w:i/>
          <w:iCs/>
        </w:rPr>
        <w:t xml:space="preserve"> been</w:t>
      </w:r>
      <w:r w:rsidRPr="009965B1">
        <w:rPr>
          <w:i/>
          <w:iCs/>
        </w:rPr>
        <w:t xml:space="preserve">, or is alleged to have been committed to a registered medical practitioner or counsellor in the course of the relationship of medical practitioner </w:t>
      </w:r>
      <w:r>
        <w:rPr>
          <w:i/>
          <w:iCs/>
        </w:rPr>
        <w:t xml:space="preserve">and patient </w:t>
      </w:r>
      <w:r w:rsidRPr="009965B1">
        <w:rPr>
          <w:i/>
          <w:iCs/>
        </w:rPr>
        <w:t>or counsellor and client, as the case requires, whether before or after the acts constituting the offence occurred or are alleged to have occurred</w:t>
      </w:r>
      <w:r w:rsidRPr="009965B1">
        <w:t>”.</w:t>
      </w:r>
    </w:p>
  </w:footnote>
  <w:footnote w:id="11">
    <w:p w14:paraId="1039B25C" w14:textId="4015ECDC" w:rsidR="00643CB2" w:rsidRPr="00250601" w:rsidRDefault="00643CB2" w:rsidP="005956D0">
      <w:pPr>
        <w:pStyle w:val="FootnoteText"/>
        <w:rPr>
          <w:i/>
          <w:iCs/>
        </w:rPr>
      </w:pPr>
      <w:r>
        <w:rPr>
          <w:rStyle w:val="FootnoteReference"/>
        </w:rPr>
        <w:footnoteRef/>
      </w:r>
      <w:r>
        <w:t xml:space="preserve"> </w:t>
      </w:r>
      <w:r>
        <w:tab/>
      </w:r>
      <w:r w:rsidRPr="009965B1">
        <w:t>Or such other period of notice as the Court orders: Section 32</w:t>
      </w:r>
      <w:proofErr w:type="gramStart"/>
      <w:r w:rsidRPr="009965B1">
        <w:t>C(</w:t>
      </w:r>
      <w:proofErr w:type="gramEnd"/>
      <w:r w:rsidRPr="009965B1">
        <w:t xml:space="preserve">3) of the </w:t>
      </w:r>
      <w:r w:rsidRPr="00250601">
        <w:rPr>
          <w:i/>
          <w:iCs/>
        </w:rPr>
        <w:t>EMP Act</w:t>
      </w:r>
    </w:p>
  </w:footnote>
  <w:footnote w:id="12">
    <w:p w14:paraId="107C36B6" w14:textId="7FECE676" w:rsidR="00643CB2" w:rsidRDefault="00643CB2" w:rsidP="005956D0">
      <w:pPr>
        <w:pStyle w:val="FootnoteText"/>
      </w:pPr>
      <w:r>
        <w:rPr>
          <w:rStyle w:val="FootnoteReference"/>
        </w:rPr>
        <w:footnoteRef/>
      </w:r>
      <w:r>
        <w:t xml:space="preserve"> </w:t>
      </w:r>
      <w:r>
        <w:tab/>
        <w:t>o</w:t>
      </w:r>
      <w:r w:rsidRPr="009965B1">
        <w:t>r such other period of notice as the Court orders: Section 32</w:t>
      </w:r>
      <w:proofErr w:type="gramStart"/>
      <w:r w:rsidRPr="009965B1">
        <w:t>C(</w:t>
      </w:r>
      <w:proofErr w:type="gramEnd"/>
      <w:r w:rsidRPr="009965B1">
        <w:t xml:space="preserve">3) of the </w:t>
      </w:r>
      <w:r w:rsidRPr="00250601">
        <w:rPr>
          <w:i/>
          <w:iCs/>
        </w:rPr>
        <w:t>EMP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21046" w14:textId="514C8C9E" w:rsidR="00643CB2" w:rsidRPr="00E87D86" w:rsidRDefault="00643CB2" w:rsidP="00E87D86">
    <w:pPr>
      <w:pStyle w:val="Header"/>
      <w:tabs>
        <w:tab w:val="right" w:pos="10065"/>
      </w:tabs>
    </w:pPr>
    <w:r>
      <w:t>Common Law Division practice note</w:t>
    </w:r>
    <w:r w:rsidRPr="00E87D86">
      <w:tab/>
    </w:r>
  </w:p>
  <w:p w14:paraId="71C70373" w14:textId="77777777" w:rsidR="00643CB2" w:rsidRDefault="00643CB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BB5BB" w14:textId="77777777" w:rsidR="00643CB2" w:rsidRPr="00596C97" w:rsidRDefault="00643CB2" w:rsidP="005751D0">
    <w:pPr>
      <w:pStyle w:val="Header"/>
    </w:pPr>
    <w:r w:rsidRPr="00827A68">
      <w:rPr>
        <w:noProof/>
      </w:rPr>
      <w:drawing>
        <wp:anchor distT="0" distB="0" distL="114935" distR="114935" simplePos="0" relativeHeight="251659776" behindDoc="1" locked="0" layoutInCell="1" allowOverlap="1" wp14:anchorId="106A8C65" wp14:editId="6298ABDF">
          <wp:simplePos x="0" y="0"/>
          <wp:positionH relativeFrom="margin">
            <wp:posOffset>-338455</wp:posOffset>
          </wp:positionH>
          <wp:positionV relativeFrom="paragraph">
            <wp:posOffset>-168910</wp:posOffset>
          </wp:positionV>
          <wp:extent cx="7099200" cy="10206000"/>
          <wp:effectExtent l="0" t="0" r="6985"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99200" cy="1020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5F5896"/>
    <w:multiLevelType w:val="hybridMultilevel"/>
    <w:tmpl w:val="AA30692A"/>
    <w:lvl w:ilvl="0" w:tplc="04D23DC8">
      <w:start w:val="1"/>
      <w:numFmt w:val="lowerLetter"/>
      <w:pStyle w:val="PNabc"/>
      <w:lvlText w:val="(%1)"/>
      <w:lvlJc w:val="left"/>
      <w:pPr>
        <w:tabs>
          <w:tab w:val="num" w:pos="1260"/>
        </w:tabs>
        <w:ind w:left="4140" w:hanging="720"/>
      </w:pPr>
      <w:rPr>
        <w:rFonts w:hint="default"/>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29965EA"/>
    <w:multiLevelType w:val="hybridMultilevel"/>
    <w:tmpl w:val="B302CAFA"/>
    <w:lvl w:ilvl="0" w:tplc="833C1FF2">
      <w:start w:val="1"/>
      <w:numFmt w:val="lowerLetter"/>
      <w:lvlText w:val="(%1)"/>
      <w:lvlJc w:val="left"/>
      <w:pPr>
        <w:tabs>
          <w:tab w:val="num" w:pos="1260"/>
        </w:tabs>
        <w:ind w:left="4140" w:hanging="720"/>
      </w:pPr>
      <w:rPr>
        <w:rFonts w:hint="default"/>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181F1E47"/>
    <w:multiLevelType w:val="hybridMultilevel"/>
    <w:tmpl w:val="5FDE30CC"/>
    <w:lvl w:ilvl="0" w:tplc="7BCA5726">
      <w:start w:val="1"/>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C6F63F7"/>
    <w:multiLevelType w:val="multilevel"/>
    <w:tmpl w:val="4510D9BA"/>
    <w:lvl w:ilvl="0">
      <w:start w:val="1"/>
      <w:numFmt w:val="decimal"/>
      <w:pStyle w:val="Heading1"/>
      <w:lvlText w:val="%1."/>
      <w:lvlJc w:val="left"/>
      <w:pPr>
        <w:ind w:left="107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792" w:hanging="432"/>
      </w:pPr>
    </w:lvl>
    <w:lvl w:ilvl="2">
      <w:start w:val="1"/>
      <w:numFmt w:val="decimal"/>
      <w:pStyle w:val="ListNumber"/>
      <w:lvlText w:val="%1.%2.%3."/>
      <w:lvlJc w:val="left"/>
      <w:pPr>
        <w:ind w:left="1224" w:hanging="504"/>
      </w:pPr>
    </w:lvl>
    <w:lvl w:ilvl="3">
      <w:start w:val="1"/>
      <w:numFmt w:val="decimal"/>
      <w:pStyle w:val="ListNumber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E8601B8"/>
    <w:multiLevelType w:val="multilevel"/>
    <w:tmpl w:val="30FC8F96"/>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right"/>
      <w:pPr>
        <w:ind w:left="1224" w:hanging="504"/>
      </w:pPr>
      <w:rPr>
        <w:rFonts w:hint="default"/>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0A44804"/>
    <w:multiLevelType w:val="hybridMultilevel"/>
    <w:tmpl w:val="0A1400C8"/>
    <w:lvl w:ilvl="0" w:tplc="2DC686F0">
      <w:start w:val="1"/>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65C19CA"/>
    <w:multiLevelType w:val="hybridMultilevel"/>
    <w:tmpl w:val="5CAA5AA0"/>
    <w:lvl w:ilvl="0" w:tplc="FABA35E4">
      <w:start w:val="1"/>
      <w:numFmt w:val="bullet"/>
      <w:pStyle w:val="ListBullet"/>
      <w:lvlText w:val="●"/>
      <w:lvlJc w:val="left"/>
      <w:pPr>
        <w:ind w:left="720" w:hanging="360"/>
      </w:pPr>
      <w:rPr>
        <w:rFonts w:ascii="Courier New" w:hAnsi="Courier New" w:hint="default"/>
        <w:color w:val="4C565C"/>
      </w:rPr>
    </w:lvl>
    <w:lvl w:ilvl="1" w:tplc="BE5A0A02">
      <w:start w:val="1"/>
      <w:numFmt w:val="bullet"/>
      <w:pStyle w:val="ListBullet2"/>
      <w:lvlText w:val="●"/>
      <w:lvlJc w:val="left"/>
      <w:pPr>
        <w:ind w:left="1440" w:hanging="360"/>
      </w:pPr>
      <w:rPr>
        <w:rFonts w:ascii="Courier New" w:hAnsi="Courier New" w:hint="default"/>
        <w:color w:val="6C7E86"/>
      </w:rPr>
    </w:lvl>
    <w:lvl w:ilvl="2" w:tplc="672EE788">
      <w:start w:val="1"/>
      <w:numFmt w:val="bullet"/>
      <w:pStyle w:val="ListBullet3"/>
      <w:lvlText w:val="○"/>
      <w:lvlJc w:val="left"/>
      <w:pPr>
        <w:ind w:left="2160" w:hanging="360"/>
      </w:pPr>
      <w:rPr>
        <w:rFonts w:ascii="Courier New" w:hAnsi="Courier New" w:hint="default"/>
        <w:color w:val="6C7E86"/>
      </w:rPr>
    </w:lvl>
    <w:lvl w:ilvl="3" w:tplc="F85CA476" w:tentative="1">
      <w:start w:val="1"/>
      <w:numFmt w:val="bullet"/>
      <w:lvlText w:val=""/>
      <w:lvlJc w:val="left"/>
      <w:pPr>
        <w:ind w:left="2880" w:hanging="360"/>
      </w:pPr>
      <w:rPr>
        <w:rFonts w:ascii="Symbol" w:hAnsi="Symbol" w:hint="default"/>
      </w:rPr>
    </w:lvl>
    <w:lvl w:ilvl="4" w:tplc="F0208FDC" w:tentative="1">
      <w:start w:val="1"/>
      <w:numFmt w:val="bullet"/>
      <w:lvlText w:val="o"/>
      <w:lvlJc w:val="left"/>
      <w:pPr>
        <w:ind w:left="3600" w:hanging="360"/>
      </w:pPr>
      <w:rPr>
        <w:rFonts w:ascii="Courier New" w:hAnsi="Courier New" w:cs="Courier New" w:hint="default"/>
      </w:rPr>
    </w:lvl>
    <w:lvl w:ilvl="5" w:tplc="89B696C6" w:tentative="1">
      <w:start w:val="1"/>
      <w:numFmt w:val="bullet"/>
      <w:lvlText w:val=""/>
      <w:lvlJc w:val="left"/>
      <w:pPr>
        <w:ind w:left="4320" w:hanging="360"/>
      </w:pPr>
      <w:rPr>
        <w:rFonts w:ascii="Wingdings" w:hAnsi="Wingdings" w:hint="default"/>
      </w:rPr>
    </w:lvl>
    <w:lvl w:ilvl="6" w:tplc="A150F4C8" w:tentative="1">
      <w:start w:val="1"/>
      <w:numFmt w:val="bullet"/>
      <w:lvlText w:val=""/>
      <w:lvlJc w:val="left"/>
      <w:pPr>
        <w:ind w:left="5040" w:hanging="360"/>
      </w:pPr>
      <w:rPr>
        <w:rFonts w:ascii="Symbol" w:hAnsi="Symbol" w:hint="default"/>
      </w:rPr>
    </w:lvl>
    <w:lvl w:ilvl="7" w:tplc="64B27338" w:tentative="1">
      <w:start w:val="1"/>
      <w:numFmt w:val="bullet"/>
      <w:lvlText w:val="o"/>
      <w:lvlJc w:val="left"/>
      <w:pPr>
        <w:ind w:left="5760" w:hanging="360"/>
      </w:pPr>
      <w:rPr>
        <w:rFonts w:ascii="Courier New" w:hAnsi="Courier New" w:cs="Courier New" w:hint="default"/>
      </w:rPr>
    </w:lvl>
    <w:lvl w:ilvl="8" w:tplc="94202364" w:tentative="1">
      <w:start w:val="1"/>
      <w:numFmt w:val="bullet"/>
      <w:lvlText w:val=""/>
      <w:lvlJc w:val="left"/>
      <w:pPr>
        <w:ind w:left="6480" w:hanging="360"/>
      </w:pPr>
      <w:rPr>
        <w:rFonts w:ascii="Wingdings" w:hAnsi="Wingdings" w:hint="default"/>
      </w:rPr>
    </w:lvl>
  </w:abstractNum>
  <w:abstractNum w:abstractNumId="10" w15:restartNumberingAfterBreak="0">
    <w:nsid w:val="3E0506F5"/>
    <w:multiLevelType w:val="singleLevel"/>
    <w:tmpl w:val="F79EFDC8"/>
    <w:lvl w:ilvl="0">
      <w:start w:val="1"/>
      <w:numFmt w:val="lowerLetter"/>
      <w:lvlText w:val="(%1)"/>
      <w:lvlJc w:val="right"/>
      <w:pPr>
        <w:ind w:left="1080" w:hanging="360"/>
      </w:pPr>
      <w:rPr>
        <w:rFonts w:hint="default"/>
        <w:sz w:val="20"/>
      </w:rPr>
    </w:lvl>
  </w:abstractNum>
  <w:abstractNum w:abstractNumId="11" w15:restartNumberingAfterBreak="0">
    <w:nsid w:val="56C6239E"/>
    <w:multiLevelType w:val="hybridMultilevel"/>
    <w:tmpl w:val="7A3CE6AE"/>
    <w:lvl w:ilvl="0" w:tplc="A06A8182">
      <w:start w:val="1"/>
      <w:numFmt w:val="lowerLetter"/>
      <w:lvlText w:val="(%1)"/>
      <w:lvlJc w:val="left"/>
      <w:pPr>
        <w:tabs>
          <w:tab w:val="num" w:pos="1260"/>
        </w:tabs>
        <w:ind w:left="4140" w:hanging="720"/>
      </w:pPr>
      <w:rPr>
        <w:rFonts w:hint="default"/>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57F341AB"/>
    <w:multiLevelType w:val="multilevel"/>
    <w:tmpl w:val="0C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FD75A20"/>
    <w:multiLevelType w:val="multilevel"/>
    <w:tmpl w:val="D9646998"/>
    <w:lvl w:ilvl="0">
      <w:start w:val="1"/>
      <w:numFmt w:val="decimal"/>
      <w:lvlText w:val="%1."/>
      <w:lvlJc w:val="left"/>
      <w:pPr>
        <w:ind w:left="3834"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Arial" w:hAnsi="Arial" w:hint="default"/>
        <w:sz w:val="22"/>
      </w:rPr>
    </w:lvl>
    <w:lvl w:ilvl="2">
      <w:start w:val="1"/>
      <w:numFmt w:val="lowerLetter"/>
      <w:lvlText w:val="(%3)"/>
      <w:lvlJc w:val="left"/>
      <w:pPr>
        <w:ind w:left="1077" w:hanging="453"/>
      </w:pPr>
      <w:rPr>
        <w:rFonts w:hint="default"/>
      </w:rPr>
    </w:lvl>
    <w:lvl w:ilvl="3">
      <w:start w:val="1"/>
      <w:numFmt w:val="lowerRoman"/>
      <w:lvlText w:val="(%4)"/>
      <w:lvlJc w:val="left"/>
      <w:pPr>
        <w:tabs>
          <w:tab w:val="num" w:pos="1077"/>
        </w:tabs>
        <w:ind w:left="1531" w:hanging="454"/>
      </w:pPr>
      <w:rPr>
        <w:rFonts w:hint="default"/>
      </w:rPr>
    </w:lvl>
    <w:lvl w:ilvl="4">
      <w:start w:val="1"/>
      <w:numFmt w:val="upperLetter"/>
      <w:pStyle w:val="ListNumber3"/>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abstractNum w:abstractNumId="14" w15:restartNumberingAfterBreak="0">
    <w:nsid w:val="7C3606DE"/>
    <w:multiLevelType w:val="hybridMultilevel"/>
    <w:tmpl w:val="7A3CE6AE"/>
    <w:lvl w:ilvl="0" w:tplc="A06A8182">
      <w:start w:val="1"/>
      <w:numFmt w:val="lowerLetter"/>
      <w:lvlText w:val="(%1)"/>
      <w:lvlJc w:val="left"/>
      <w:pPr>
        <w:tabs>
          <w:tab w:val="num" w:pos="1260"/>
        </w:tabs>
        <w:ind w:left="4140" w:hanging="720"/>
      </w:pPr>
      <w:rPr>
        <w:rFonts w:hint="default"/>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7FFA5F57"/>
    <w:multiLevelType w:val="hybridMultilevel"/>
    <w:tmpl w:val="B302CAFA"/>
    <w:lvl w:ilvl="0" w:tplc="833C1FF2">
      <w:start w:val="1"/>
      <w:numFmt w:val="lowerLetter"/>
      <w:lvlText w:val="(%1)"/>
      <w:lvlJc w:val="left"/>
      <w:pPr>
        <w:tabs>
          <w:tab w:val="num" w:pos="1260"/>
        </w:tabs>
        <w:ind w:left="4140" w:hanging="720"/>
      </w:pPr>
      <w:rPr>
        <w:rFonts w:hint="default"/>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8"/>
  </w:num>
  <w:num w:numId="3">
    <w:abstractNumId w:val="6"/>
  </w:num>
  <w:num w:numId="4">
    <w:abstractNumId w:val="9"/>
  </w:num>
  <w:num w:numId="5">
    <w:abstractNumId w:val="13"/>
  </w:num>
  <w:num w:numId="6">
    <w:abstractNumId w:val="4"/>
  </w:num>
  <w:num w:numId="7">
    <w:abstractNumId w:val="10"/>
  </w:num>
  <w:num w:numId="8">
    <w:abstractNumId w:val="12"/>
  </w:num>
  <w:num w:numId="9">
    <w:abstractNumId w:val="4"/>
  </w:num>
  <w:num w:numId="10">
    <w:abstractNumId w:val="15"/>
  </w:num>
  <w:num w:numId="11">
    <w:abstractNumId w:val="5"/>
  </w:num>
  <w:num w:numId="12">
    <w:abstractNumId w:val="1"/>
  </w:num>
  <w:num w:numId="13">
    <w:abstractNumId w:val="11"/>
  </w:num>
  <w:num w:numId="14">
    <w:abstractNumId w:val="14"/>
  </w:num>
  <w:num w:numId="15">
    <w:abstractNumId w:val="2"/>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567"/>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BB7"/>
    <w:rsid w:val="00003CFF"/>
    <w:rsid w:val="00004547"/>
    <w:rsid w:val="00004752"/>
    <w:rsid w:val="00006056"/>
    <w:rsid w:val="0001049D"/>
    <w:rsid w:val="00013FE9"/>
    <w:rsid w:val="00021046"/>
    <w:rsid w:val="00031158"/>
    <w:rsid w:val="00032DDE"/>
    <w:rsid w:val="000363F7"/>
    <w:rsid w:val="00036BB6"/>
    <w:rsid w:val="00036D2D"/>
    <w:rsid w:val="0003733E"/>
    <w:rsid w:val="00040F72"/>
    <w:rsid w:val="00051827"/>
    <w:rsid w:val="00051E65"/>
    <w:rsid w:val="0005711F"/>
    <w:rsid w:val="000576B5"/>
    <w:rsid w:val="000578A3"/>
    <w:rsid w:val="00060027"/>
    <w:rsid w:val="00061E9B"/>
    <w:rsid w:val="00064A27"/>
    <w:rsid w:val="00064B87"/>
    <w:rsid w:val="00071AAB"/>
    <w:rsid w:val="00072719"/>
    <w:rsid w:val="00082438"/>
    <w:rsid w:val="00086A41"/>
    <w:rsid w:val="0008706E"/>
    <w:rsid w:val="00087B76"/>
    <w:rsid w:val="000913FD"/>
    <w:rsid w:val="0009642A"/>
    <w:rsid w:val="000A206C"/>
    <w:rsid w:val="000A490A"/>
    <w:rsid w:val="000A5FA0"/>
    <w:rsid w:val="000A61FC"/>
    <w:rsid w:val="000A6724"/>
    <w:rsid w:val="000A6A15"/>
    <w:rsid w:val="000B0FD8"/>
    <w:rsid w:val="000B1C0D"/>
    <w:rsid w:val="000B6EC1"/>
    <w:rsid w:val="000C2927"/>
    <w:rsid w:val="000C4F4F"/>
    <w:rsid w:val="000C6992"/>
    <w:rsid w:val="000C78C4"/>
    <w:rsid w:val="000D1D80"/>
    <w:rsid w:val="000D2A68"/>
    <w:rsid w:val="000D638E"/>
    <w:rsid w:val="000E1B45"/>
    <w:rsid w:val="000E277B"/>
    <w:rsid w:val="000E7D3D"/>
    <w:rsid w:val="000F3D26"/>
    <w:rsid w:val="000F7BA1"/>
    <w:rsid w:val="001004E1"/>
    <w:rsid w:val="00100AAE"/>
    <w:rsid w:val="0010218B"/>
    <w:rsid w:val="001043E0"/>
    <w:rsid w:val="00105469"/>
    <w:rsid w:val="00106610"/>
    <w:rsid w:val="00110359"/>
    <w:rsid w:val="001145C7"/>
    <w:rsid w:val="001206A2"/>
    <w:rsid w:val="001277E8"/>
    <w:rsid w:val="001404B8"/>
    <w:rsid w:val="00140A01"/>
    <w:rsid w:val="0014321E"/>
    <w:rsid w:val="0014385D"/>
    <w:rsid w:val="00143B68"/>
    <w:rsid w:val="001443F0"/>
    <w:rsid w:val="001453FC"/>
    <w:rsid w:val="00153A2D"/>
    <w:rsid w:val="001575CC"/>
    <w:rsid w:val="001619C2"/>
    <w:rsid w:val="00164908"/>
    <w:rsid w:val="00165513"/>
    <w:rsid w:val="00171DAF"/>
    <w:rsid w:val="00172BC9"/>
    <w:rsid w:val="00176333"/>
    <w:rsid w:val="00177235"/>
    <w:rsid w:val="00177CB9"/>
    <w:rsid w:val="00185030"/>
    <w:rsid w:val="00196072"/>
    <w:rsid w:val="001A413E"/>
    <w:rsid w:val="001A5858"/>
    <w:rsid w:val="001B2D39"/>
    <w:rsid w:val="001B3508"/>
    <w:rsid w:val="001C2786"/>
    <w:rsid w:val="001C2B59"/>
    <w:rsid w:val="001D14D1"/>
    <w:rsid w:val="001D30F9"/>
    <w:rsid w:val="001D3204"/>
    <w:rsid w:val="001D5F5A"/>
    <w:rsid w:val="001E04EB"/>
    <w:rsid w:val="001E673C"/>
    <w:rsid w:val="001F109E"/>
    <w:rsid w:val="001F4CEB"/>
    <w:rsid w:val="0020596A"/>
    <w:rsid w:val="002073AA"/>
    <w:rsid w:val="00211188"/>
    <w:rsid w:val="00217ED2"/>
    <w:rsid w:val="00220248"/>
    <w:rsid w:val="00222938"/>
    <w:rsid w:val="00223A15"/>
    <w:rsid w:val="00225087"/>
    <w:rsid w:val="00226A83"/>
    <w:rsid w:val="00227BDA"/>
    <w:rsid w:val="00230BFA"/>
    <w:rsid w:val="00233A39"/>
    <w:rsid w:val="00234F4D"/>
    <w:rsid w:val="002362E6"/>
    <w:rsid w:val="00237530"/>
    <w:rsid w:val="00237B60"/>
    <w:rsid w:val="00237E8E"/>
    <w:rsid w:val="002459E1"/>
    <w:rsid w:val="00245C84"/>
    <w:rsid w:val="0024776F"/>
    <w:rsid w:val="00250601"/>
    <w:rsid w:val="0025160C"/>
    <w:rsid w:val="0025714E"/>
    <w:rsid w:val="00261B7B"/>
    <w:rsid w:val="00263894"/>
    <w:rsid w:val="00265A27"/>
    <w:rsid w:val="00271AFE"/>
    <w:rsid w:val="002851AB"/>
    <w:rsid w:val="00291FE2"/>
    <w:rsid w:val="00292D8E"/>
    <w:rsid w:val="00292EE3"/>
    <w:rsid w:val="002931A5"/>
    <w:rsid w:val="0029402B"/>
    <w:rsid w:val="00294056"/>
    <w:rsid w:val="002943EF"/>
    <w:rsid w:val="002A0BAF"/>
    <w:rsid w:val="002A0E3A"/>
    <w:rsid w:val="002A277D"/>
    <w:rsid w:val="002A390C"/>
    <w:rsid w:val="002A3F0F"/>
    <w:rsid w:val="002A63F7"/>
    <w:rsid w:val="002A643E"/>
    <w:rsid w:val="002A6CA1"/>
    <w:rsid w:val="002A72BF"/>
    <w:rsid w:val="002B04F5"/>
    <w:rsid w:val="002B1A9C"/>
    <w:rsid w:val="002B24EF"/>
    <w:rsid w:val="002B776E"/>
    <w:rsid w:val="002C2567"/>
    <w:rsid w:val="002C3FDB"/>
    <w:rsid w:val="002C481C"/>
    <w:rsid w:val="002D1D67"/>
    <w:rsid w:val="002D550E"/>
    <w:rsid w:val="002E3AD3"/>
    <w:rsid w:val="002E514B"/>
    <w:rsid w:val="002E56CF"/>
    <w:rsid w:val="002E7520"/>
    <w:rsid w:val="002E7966"/>
    <w:rsid w:val="002F2742"/>
    <w:rsid w:val="002F3278"/>
    <w:rsid w:val="00301B74"/>
    <w:rsid w:val="00305026"/>
    <w:rsid w:val="0031315E"/>
    <w:rsid w:val="0032108C"/>
    <w:rsid w:val="003227D4"/>
    <w:rsid w:val="0032485A"/>
    <w:rsid w:val="00325AB8"/>
    <w:rsid w:val="00333047"/>
    <w:rsid w:val="00333308"/>
    <w:rsid w:val="003350F9"/>
    <w:rsid w:val="00337F5C"/>
    <w:rsid w:val="00340E22"/>
    <w:rsid w:val="0034250A"/>
    <w:rsid w:val="00342C65"/>
    <w:rsid w:val="00342CF9"/>
    <w:rsid w:val="003440B0"/>
    <w:rsid w:val="00344C69"/>
    <w:rsid w:val="0034584D"/>
    <w:rsid w:val="0035276C"/>
    <w:rsid w:val="00361115"/>
    <w:rsid w:val="00363DED"/>
    <w:rsid w:val="00364D3E"/>
    <w:rsid w:val="0036697D"/>
    <w:rsid w:val="003771C7"/>
    <w:rsid w:val="003771ED"/>
    <w:rsid w:val="00380BA2"/>
    <w:rsid w:val="00382A99"/>
    <w:rsid w:val="00384FE6"/>
    <w:rsid w:val="003916F7"/>
    <w:rsid w:val="0039208E"/>
    <w:rsid w:val="003939D8"/>
    <w:rsid w:val="00394AB9"/>
    <w:rsid w:val="00394C8C"/>
    <w:rsid w:val="0039582C"/>
    <w:rsid w:val="003A3703"/>
    <w:rsid w:val="003A3FA1"/>
    <w:rsid w:val="003A7062"/>
    <w:rsid w:val="003B1E6F"/>
    <w:rsid w:val="003B2331"/>
    <w:rsid w:val="003B3144"/>
    <w:rsid w:val="003B4DB8"/>
    <w:rsid w:val="003B6520"/>
    <w:rsid w:val="003B6A4D"/>
    <w:rsid w:val="003B6BC8"/>
    <w:rsid w:val="003B7610"/>
    <w:rsid w:val="003C595F"/>
    <w:rsid w:val="003D50CD"/>
    <w:rsid w:val="003E1C04"/>
    <w:rsid w:val="003E22EF"/>
    <w:rsid w:val="003E71BA"/>
    <w:rsid w:val="003E7BB7"/>
    <w:rsid w:val="003F4481"/>
    <w:rsid w:val="004050BD"/>
    <w:rsid w:val="004055C5"/>
    <w:rsid w:val="00407814"/>
    <w:rsid w:val="00415C57"/>
    <w:rsid w:val="0042084C"/>
    <w:rsid w:val="004244C9"/>
    <w:rsid w:val="0042655D"/>
    <w:rsid w:val="00426828"/>
    <w:rsid w:val="00432DAA"/>
    <w:rsid w:val="004341EC"/>
    <w:rsid w:val="004356A9"/>
    <w:rsid w:val="004405AB"/>
    <w:rsid w:val="00440CD8"/>
    <w:rsid w:val="0044748E"/>
    <w:rsid w:val="004613BD"/>
    <w:rsid w:val="0046581A"/>
    <w:rsid w:val="004672A3"/>
    <w:rsid w:val="00473B62"/>
    <w:rsid w:val="00484806"/>
    <w:rsid w:val="00484AA5"/>
    <w:rsid w:val="00484B52"/>
    <w:rsid w:val="00485086"/>
    <w:rsid w:val="0048638F"/>
    <w:rsid w:val="00490AA4"/>
    <w:rsid w:val="00495474"/>
    <w:rsid w:val="004967BE"/>
    <w:rsid w:val="004A0277"/>
    <w:rsid w:val="004A14E6"/>
    <w:rsid w:val="004A1987"/>
    <w:rsid w:val="004A42E7"/>
    <w:rsid w:val="004A5587"/>
    <w:rsid w:val="004B11EF"/>
    <w:rsid w:val="004B2590"/>
    <w:rsid w:val="004B37F8"/>
    <w:rsid w:val="004B7A64"/>
    <w:rsid w:val="004C1221"/>
    <w:rsid w:val="004C30DF"/>
    <w:rsid w:val="004C4C4C"/>
    <w:rsid w:val="004C7584"/>
    <w:rsid w:val="004D1BCB"/>
    <w:rsid w:val="004D2229"/>
    <w:rsid w:val="004D333C"/>
    <w:rsid w:val="004D5375"/>
    <w:rsid w:val="004D5C86"/>
    <w:rsid w:val="004D6032"/>
    <w:rsid w:val="004D79D2"/>
    <w:rsid w:val="004E67A8"/>
    <w:rsid w:val="005024A5"/>
    <w:rsid w:val="00502FD7"/>
    <w:rsid w:val="005056E3"/>
    <w:rsid w:val="00511E03"/>
    <w:rsid w:val="005127CE"/>
    <w:rsid w:val="00517005"/>
    <w:rsid w:val="00517C1F"/>
    <w:rsid w:val="00522A09"/>
    <w:rsid w:val="00526749"/>
    <w:rsid w:val="005269E2"/>
    <w:rsid w:val="00526D22"/>
    <w:rsid w:val="005300D0"/>
    <w:rsid w:val="00535263"/>
    <w:rsid w:val="0054011C"/>
    <w:rsid w:val="00540486"/>
    <w:rsid w:val="00540868"/>
    <w:rsid w:val="005428DB"/>
    <w:rsid w:val="00545239"/>
    <w:rsid w:val="00546EBB"/>
    <w:rsid w:val="005504CD"/>
    <w:rsid w:val="00551A26"/>
    <w:rsid w:val="005526A0"/>
    <w:rsid w:val="0055323A"/>
    <w:rsid w:val="00557C32"/>
    <w:rsid w:val="00562EB3"/>
    <w:rsid w:val="00565280"/>
    <w:rsid w:val="00566E63"/>
    <w:rsid w:val="00567C68"/>
    <w:rsid w:val="005701A3"/>
    <w:rsid w:val="005729CE"/>
    <w:rsid w:val="00574437"/>
    <w:rsid w:val="005751D0"/>
    <w:rsid w:val="005758EF"/>
    <w:rsid w:val="0057648C"/>
    <w:rsid w:val="00576ED1"/>
    <w:rsid w:val="0058135B"/>
    <w:rsid w:val="0058583D"/>
    <w:rsid w:val="00585CA2"/>
    <w:rsid w:val="005865FB"/>
    <w:rsid w:val="00590350"/>
    <w:rsid w:val="005907DA"/>
    <w:rsid w:val="00591EF1"/>
    <w:rsid w:val="00592194"/>
    <w:rsid w:val="005924DB"/>
    <w:rsid w:val="005956D0"/>
    <w:rsid w:val="00596C97"/>
    <w:rsid w:val="005A275E"/>
    <w:rsid w:val="005A4315"/>
    <w:rsid w:val="005A5E8D"/>
    <w:rsid w:val="005A73A0"/>
    <w:rsid w:val="005B0807"/>
    <w:rsid w:val="005B2B68"/>
    <w:rsid w:val="005C4745"/>
    <w:rsid w:val="005C6226"/>
    <w:rsid w:val="005D2583"/>
    <w:rsid w:val="005D2F47"/>
    <w:rsid w:val="005E3D6F"/>
    <w:rsid w:val="005E5FCB"/>
    <w:rsid w:val="00601A19"/>
    <w:rsid w:val="00602B6A"/>
    <w:rsid w:val="00602D23"/>
    <w:rsid w:val="0061601F"/>
    <w:rsid w:val="00620F1C"/>
    <w:rsid w:val="00621DEE"/>
    <w:rsid w:val="00626530"/>
    <w:rsid w:val="006276AC"/>
    <w:rsid w:val="00627A68"/>
    <w:rsid w:val="00632B5D"/>
    <w:rsid w:val="00633662"/>
    <w:rsid w:val="00634ED7"/>
    <w:rsid w:val="00634FDC"/>
    <w:rsid w:val="006403EE"/>
    <w:rsid w:val="00643CB2"/>
    <w:rsid w:val="00645EE4"/>
    <w:rsid w:val="006531D2"/>
    <w:rsid w:val="00653EB4"/>
    <w:rsid w:val="00654E70"/>
    <w:rsid w:val="006641A2"/>
    <w:rsid w:val="00664260"/>
    <w:rsid w:val="0066448E"/>
    <w:rsid w:val="00666995"/>
    <w:rsid w:val="00672CB8"/>
    <w:rsid w:val="00673EAC"/>
    <w:rsid w:val="00681DD7"/>
    <w:rsid w:val="00682D44"/>
    <w:rsid w:val="00685119"/>
    <w:rsid w:val="00686E52"/>
    <w:rsid w:val="00695BF4"/>
    <w:rsid w:val="006B3E14"/>
    <w:rsid w:val="006B5340"/>
    <w:rsid w:val="006B73B5"/>
    <w:rsid w:val="006C1AC6"/>
    <w:rsid w:val="006C7FCA"/>
    <w:rsid w:val="006D1A04"/>
    <w:rsid w:val="006E2E4A"/>
    <w:rsid w:val="006E30A7"/>
    <w:rsid w:val="006E3F87"/>
    <w:rsid w:val="006E4567"/>
    <w:rsid w:val="006F0476"/>
    <w:rsid w:val="006F1585"/>
    <w:rsid w:val="006F58C4"/>
    <w:rsid w:val="006F795F"/>
    <w:rsid w:val="00707BDD"/>
    <w:rsid w:val="00713521"/>
    <w:rsid w:val="00735F3F"/>
    <w:rsid w:val="00736F43"/>
    <w:rsid w:val="00740E7B"/>
    <w:rsid w:val="00741CDE"/>
    <w:rsid w:val="007438F2"/>
    <w:rsid w:val="00744A1C"/>
    <w:rsid w:val="00752AEA"/>
    <w:rsid w:val="007539D7"/>
    <w:rsid w:val="0075486A"/>
    <w:rsid w:val="00756D80"/>
    <w:rsid w:val="0076662C"/>
    <w:rsid w:val="00766CD0"/>
    <w:rsid w:val="007727AB"/>
    <w:rsid w:val="00774A13"/>
    <w:rsid w:val="00774C6B"/>
    <w:rsid w:val="00774D53"/>
    <w:rsid w:val="007912BA"/>
    <w:rsid w:val="00797CE6"/>
    <w:rsid w:val="007A2267"/>
    <w:rsid w:val="007B3164"/>
    <w:rsid w:val="007B79E1"/>
    <w:rsid w:val="007C0CBA"/>
    <w:rsid w:val="007C4912"/>
    <w:rsid w:val="007C6A7E"/>
    <w:rsid w:val="007C71AA"/>
    <w:rsid w:val="007D0FF8"/>
    <w:rsid w:val="007D19DB"/>
    <w:rsid w:val="007D33D5"/>
    <w:rsid w:val="007D3631"/>
    <w:rsid w:val="007E1544"/>
    <w:rsid w:val="007F0EBA"/>
    <w:rsid w:val="007F655A"/>
    <w:rsid w:val="007F669A"/>
    <w:rsid w:val="007F7053"/>
    <w:rsid w:val="007F7230"/>
    <w:rsid w:val="007F7487"/>
    <w:rsid w:val="00800141"/>
    <w:rsid w:val="00801636"/>
    <w:rsid w:val="00811F36"/>
    <w:rsid w:val="00813C61"/>
    <w:rsid w:val="00833820"/>
    <w:rsid w:val="00837ABF"/>
    <w:rsid w:val="00840E0B"/>
    <w:rsid w:val="008413FA"/>
    <w:rsid w:val="0084656F"/>
    <w:rsid w:val="008500B0"/>
    <w:rsid w:val="00850687"/>
    <w:rsid w:val="00851086"/>
    <w:rsid w:val="00851A75"/>
    <w:rsid w:val="00852693"/>
    <w:rsid w:val="00861B1A"/>
    <w:rsid w:val="00862ECC"/>
    <w:rsid w:val="00863E86"/>
    <w:rsid w:val="00865EB1"/>
    <w:rsid w:val="00873CA4"/>
    <w:rsid w:val="008741DB"/>
    <w:rsid w:val="0087614C"/>
    <w:rsid w:val="00876DDA"/>
    <w:rsid w:val="008830A5"/>
    <w:rsid w:val="008861DA"/>
    <w:rsid w:val="00886360"/>
    <w:rsid w:val="00894661"/>
    <w:rsid w:val="008A18F8"/>
    <w:rsid w:val="008A1F8D"/>
    <w:rsid w:val="008A2067"/>
    <w:rsid w:val="008A4C84"/>
    <w:rsid w:val="008B20EC"/>
    <w:rsid w:val="008B2B76"/>
    <w:rsid w:val="008C4A20"/>
    <w:rsid w:val="008C522A"/>
    <w:rsid w:val="008D1E3E"/>
    <w:rsid w:val="008D2703"/>
    <w:rsid w:val="008E0513"/>
    <w:rsid w:val="008F18CB"/>
    <w:rsid w:val="00903E2B"/>
    <w:rsid w:val="00906FB3"/>
    <w:rsid w:val="00920DC6"/>
    <w:rsid w:val="0092191D"/>
    <w:rsid w:val="009243DE"/>
    <w:rsid w:val="00933390"/>
    <w:rsid w:val="00934EF4"/>
    <w:rsid w:val="00944779"/>
    <w:rsid w:val="00945B94"/>
    <w:rsid w:val="00947447"/>
    <w:rsid w:val="00951CB1"/>
    <w:rsid w:val="009524E0"/>
    <w:rsid w:val="00953431"/>
    <w:rsid w:val="00954BC1"/>
    <w:rsid w:val="00957552"/>
    <w:rsid w:val="00957860"/>
    <w:rsid w:val="00962D77"/>
    <w:rsid w:val="0097063A"/>
    <w:rsid w:val="00971780"/>
    <w:rsid w:val="00971DD1"/>
    <w:rsid w:val="009733EB"/>
    <w:rsid w:val="00976BC4"/>
    <w:rsid w:val="0098316E"/>
    <w:rsid w:val="00993404"/>
    <w:rsid w:val="009A6477"/>
    <w:rsid w:val="009B26B4"/>
    <w:rsid w:val="009B27A0"/>
    <w:rsid w:val="009B290F"/>
    <w:rsid w:val="009B38F4"/>
    <w:rsid w:val="009B7045"/>
    <w:rsid w:val="009C05B3"/>
    <w:rsid w:val="009C0949"/>
    <w:rsid w:val="009C131F"/>
    <w:rsid w:val="009C173A"/>
    <w:rsid w:val="009C6B8C"/>
    <w:rsid w:val="009C7560"/>
    <w:rsid w:val="009D2AFC"/>
    <w:rsid w:val="009D3FFE"/>
    <w:rsid w:val="009D5F92"/>
    <w:rsid w:val="009E049B"/>
    <w:rsid w:val="009E39E6"/>
    <w:rsid w:val="009F4AA9"/>
    <w:rsid w:val="009F526F"/>
    <w:rsid w:val="009F5932"/>
    <w:rsid w:val="009F59B0"/>
    <w:rsid w:val="009F795A"/>
    <w:rsid w:val="00A03E5F"/>
    <w:rsid w:val="00A121FE"/>
    <w:rsid w:val="00A1691E"/>
    <w:rsid w:val="00A2205A"/>
    <w:rsid w:val="00A2296D"/>
    <w:rsid w:val="00A243F7"/>
    <w:rsid w:val="00A262CC"/>
    <w:rsid w:val="00A2726A"/>
    <w:rsid w:val="00A31CFB"/>
    <w:rsid w:val="00A32B44"/>
    <w:rsid w:val="00A33B0E"/>
    <w:rsid w:val="00A4116A"/>
    <w:rsid w:val="00A45F5D"/>
    <w:rsid w:val="00A5173E"/>
    <w:rsid w:val="00A61329"/>
    <w:rsid w:val="00A64442"/>
    <w:rsid w:val="00A67A76"/>
    <w:rsid w:val="00A761B6"/>
    <w:rsid w:val="00A772F5"/>
    <w:rsid w:val="00A8609E"/>
    <w:rsid w:val="00A90FF7"/>
    <w:rsid w:val="00A95F86"/>
    <w:rsid w:val="00A962E5"/>
    <w:rsid w:val="00AA0C12"/>
    <w:rsid w:val="00AA1E25"/>
    <w:rsid w:val="00AA37D5"/>
    <w:rsid w:val="00AA4924"/>
    <w:rsid w:val="00AA7938"/>
    <w:rsid w:val="00AB6154"/>
    <w:rsid w:val="00AC002E"/>
    <w:rsid w:val="00AD3CB4"/>
    <w:rsid w:val="00AD655D"/>
    <w:rsid w:val="00AE3732"/>
    <w:rsid w:val="00AE451F"/>
    <w:rsid w:val="00AF0EEF"/>
    <w:rsid w:val="00AF28FF"/>
    <w:rsid w:val="00B025A2"/>
    <w:rsid w:val="00B072E8"/>
    <w:rsid w:val="00B13016"/>
    <w:rsid w:val="00B1425E"/>
    <w:rsid w:val="00B15E78"/>
    <w:rsid w:val="00B164F3"/>
    <w:rsid w:val="00B24F06"/>
    <w:rsid w:val="00B26D96"/>
    <w:rsid w:val="00B32C4B"/>
    <w:rsid w:val="00B35E00"/>
    <w:rsid w:val="00B36D9A"/>
    <w:rsid w:val="00B419D1"/>
    <w:rsid w:val="00B42AA3"/>
    <w:rsid w:val="00B44597"/>
    <w:rsid w:val="00B45057"/>
    <w:rsid w:val="00B535D2"/>
    <w:rsid w:val="00B55E61"/>
    <w:rsid w:val="00B6380C"/>
    <w:rsid w:val="00B7045E"/>
    <w:rsid w:val="00B82465"/>
    <w:rsid w:val="00B82A43"/>
    <w:rsid w:val="00B834E8"/>
    <w:rsid w:val="00B841DA"/>
    <w:rsid w:val="00B8508E"/>
    <w:rsid w:val="00B85B42"/>
    <w:rsid w:val="00B85F5B"/>
    <w:rsid w:val="00B901B9"/>
    <w:rsid w:val="00B91C63"/>
    <w:rsid w:val="00B97F08"/>
    <w:rsid w:val="00BA3CBF"/>
    <w:rsid w:val="00BA4602"/>
    <w:rsid w:val="00BA732C"/>
    <w:rsid w:val="00BA7F32"/>
    <w:rsid w:val="00BB05C1"/>
    <w:rsid w:val="00BB0F8F"/>
    <w:rsid w:val="00BB0FEC"/>
    <w:rsid w:val="00BB2508"/>
    <w:rsid w:val="00BB6E23"/>
    <w:rsid w:val="00BC44E6"/>
    <w:rsid w:val="00BC4716"/>
    <w:rsid w:val="00BD2D14"/>
    <w:rsid w:val="00BD403F"/>
    <w:rsid w:val="00BD4B58"/>
    <w:rsid w:val="00BD6013"/>
    <w:rsid w:val="00BD60BF"/>
    <w:rsid w:val="00BE1E5E"/>
    <w:rsid w:val="00BE6276"/>
    <w:rsid w:val="00BF6D1A"/>
    <w:rsid w:val="00BF715C"/>
    <w:rsid w:val="00C020DE"/>
    <w:rsid w:val="00C024EC"/>
    <w:rsid w:val="00C058AE"/>
    <w:rsid w:val="00C05E77"/>
    <w:rsid w:val="00C0652D"/>
    <w:rsid w:val="00C065A7"/>
    <w:rsid w:val="00C11AFF"/>
    <w:rsid w:val="00C149C0"/>
    <w:rsid w:val="00C16345"/>
    <w:rsid w:val="00C22209"/>
    <w:rsid w:val="00C2263F"/>
    <w:rsid w:val="00C25778"/>
    <w:rsid w:val="00C25917"/>
    <w:rsid w:val="00C27050"/>
    <w:rsid w:val="00C278BE"/>
    <w:rsid w:val="00C27C22"/>
    <w:rsid w:val="00C34893"/>
    <w:rsid w:val="00C369D2"/>
    <w:rsid w:val="00C428C6"/>
    <w:rsid w:val="00C44AA9"/>
    <w:rsid w:val="00C458D2"/>
    <w:rsid w:val="00C52C9A"/>
    <w:rsid w:val="00C536ED"/>
    <w:rsid w:val="00C601EB"/>
    <w:rsid w:val="00C64B8D"/>
    <w:rsid w:val="00C64B93"/>
    <w:rsid w:val="00C6637F"/>
    <w:rsid w:val="00C66E6E"/>
    <w:rsid w:val="00C67BF2"/>
    <w:rsid w:val="00C70BAE"/>
    <w:rsid w:val="00C70D20"/>
    <w:rsid w:val="00C7788B"/>
    <w:rsid w:val="00C77FCC"/>
    <w:rsid w:val="00C851BF"/>
    <w:rsid w:val="00C85C8C"/>
    <w:rsid w:val="00C85DF0"/>
    <w:rsid w:val="00C87481"/>
    <w:rsid w:val="00CA23F0"/>
    <w:rsid w:val="00CB2244"/>
    <w:rsid w:val="00CB4B18"/>
    <w:rsid w:val="00CB7316"/>
    <w:rsid w:val="00CC4AFF"/>
    <w:rsid w:val="00CD2570"/>
    <w:rsid w:val="00CD3342"/>
    <w:rsid w:val="00CE428B"/>
    <w:rsid w:val="00CE4E4F"/>
    <w:rsid w:val="00CE71C9"/>
    <w:rsid w:val="00CE77C5"/>
    <w:rsid w:val="00CF375F"/>
    <w:rsid w:val="00CF50CD"/>
    <w:rsid w:val="00CF5F3F"/>
    <w:rsid w:val="00CF6A8A"/>
    <w:rsid w:val="00CF741E"/>
    <w:rsid w:val="00D006C2"/>
    <w:rsid w:val="00D02D80"/>
    <w:rsid w:val="00D02F16"/>
    <w:rsid w:val="00D059F2"/>
    <w:rsid w:val="00D06CB3"/>
    <w:rsid w:val="00D14B41"/>
    <w:rsid w:val="00D153D2"/>
    <w:rsid w:val="00D206B7"/>
    <w:rsid w:val="00D22166"/>
    <w:rsid w:val="00D23D25"/>
    <w:rsid w:val="00D26F31"/>
    <w:rsid w:val="00D3528A"/>
    <w:rsid w:val="00D35EC2"/>
    <w:rsid w:val="00D4425A"/>
    <w:rsid w:val="00D460CE"/>
    <w:rsid w:val="00D502ED"/>
    <w:rsid w:val="00D5134D"/>
    <w:rsid w:val="00D51764"/>
    <w:rsid w:val="00D5299B"/>
    <w:rsid w:val="00D52FFD"/>
    <w:rsid w:val="00D54986"/>
    <w:rsid w:val="00D5508A"/>
    <w:rsid w:val="00D56699"/>
    <w:rsid w:val="00D70A81"/>
    <w:rsid w:val="00D74D02"/>
    <w:rsid w:val="00D770EB"/>
    <w:rsid w:val="00D81616"/>
    <w:rsid w:val="00D86535"/>
    <w:rsid w:val="00D87F06"/>
    <w:rsid w:val="00D91811"/>
    <w:rsid w:val="00DA0D32"/>
    <w:rsid w:val="00DA69D8"/>
    <w:rsid w:val="00DB1147"/>
    <w:rsid w:val="00DB19DF"/>
    <w:rsid w:val="00DB273A"/>
    <w:rsid w:val="00DB7426"/>
    <w:rsid w:val="00DC054B"/>
    <w:rsid w:val="00DD2AC0"/>
    <w:rsid w:val="00DE42AF"/>
    <w:rsid w:val="00DE4352"/>
    <w:rsid w:val="00DE6842"/>
    <w:rsid w:val="00DE7B30"/>
    <w:rsid w:val="00DF0C15"/>
    <w:rsid w:val="00DF1509"/>
    <w:rsid w:val="00DF1E7F"/>
    <w:rsid w:val="00DF263A"/>
    <w:rsid w:val="00DF3ED4"/>
    <w:rsid w:val="00E0128E"/>
    <w:rsid w:val="00E01BA9"/>
    <w:rsid w:val="00E03ED5"/>
    <w:rsid w:val="00E04960"/>
    <w:rsid w:val="00E050D1"/>
    <w:rsid w:val="00E061E0"/>
    <w:rsid w:val="00E12885"/>
    <w:rsid w:val="00E155F2"/>
    <w:rsid w:val="00E21E9D"/>
    <w:rsid w:val="00E250FC"/>
    <w:rsid w:val="00E333E8"/>
    <w:rsid w:val="00E3689A"/>
    <w:rsid w:val="00E37DD4"/>
    <w:rsid w:val="00E40D02"/>
    <w:rsid w:val="00E43E39"/>
    <w:rsid w:val="00E4560D"/>
    <w:rsid w:val="00E539A4"/>
    <w:rsid w:val="00E6012F"/>
    <w:rsid w:val="00E60B65"/>
    <w:rsid w:val="00E77408"/>
    <w:rsid w:val="00E77CAD"/>
    <w:rsid w:val="00E81AD9"/>
    <w:rsid w:val="00E84D0E"/>
    <w:rsid w:val="00E87D86"/>
    <w:rsid w:val="00E93770"/>
    <w:rsid w:val="00E93AAD"/>
    <w:rsid w:val="00E93C87"/>
    <w:rsid w:val="00E93DD0"/>
    <w:rsid w:val="00E948FA"/>
    <w:rsid w:val="00E94CB4"/>
    <w:rsid w:val="00E95DF4"/>
    <w:rsid w:val="00E96265"/>
    <w:rsid w:val="00E97760"/>
    <w:rsid w:val="00EA4F12"/>
    <w:rsid w:val="00EA57B2"/>
    <w:rsid w:val="00EA6E30"/>
    <w:rsid w:val="00EB16C1"/>
    <w:rsid w:val="00EB4E8A"/>
    <w:rsid w:val="00EB6DDE"/>
    <w:rsid w:val="00EC0A05"/>
    <w:rsid w:val="00EC27EE"/>
    <w:rsid w:val="00EC2DA5"/>
    <w:rsid w:val="00EC3CDE"/>
    <w:rsid w:val="00EC4B23"/>
    <w:rsid w:val="00EC4B5B"/>
    <w:rsid w:val="00EC7250"/>
    <w:rsid w:val="00ED0568"/>
    <w:rsid w:val="00ED05FB"/>
    <w:rsid w:val="00ED0D5B"/>
    <w:rsid w:val="00ED1C7A"/>
    <w:rsid w:val="00ED77E8"/>
    <w:rsid w:val="00EE1303"/>
    <w:rsid w:val="00EE3978"/>
    <w:rsid w:val="00EE3AF8"/>
    <w:rsid w:val="00EE40E7"/>
    <w:rsid w:val="00EE6E97"/>
    <w:rsid w:val="00EF2B38"/>
    <w:rsid w:val="00EF68D8"/>
    <w:rsid w:val="00F02A32"/>
    <w:rsid w:val="00F0513B"/>
    <w:rsid w:val="00F06C0D"/>
    <w:rsid w:val="00F10FF5"/>
    <w:rsid w:val="00F11FD4"/>
    <w:rsid w:val="00F169A0"/>
    <w:rsid w:val="00F200C6"/>
    <w:rsid w:val="00F20441"/>
    <w:rsid w:val="00F21F13"/>
    <w:rsid w:val="00F24E75"/>
    <w:rsid w:val="00F27405"/>
    <w:rsid w:val="00F27D92"/>
    <w:rsid w:val="00F3402F"/>
    <w:rsid w:val="00F36A5D"/>
    <w:rsid w:val="00F43E98"/>
    <w:rsid w:val="00F4669E"/>
    <w:rsid w:val="00F54BF0"/>
    <w:rsid w:val="00F57D63"/>
    <w:rsid w:val="00F615AE"/>
    <w:rsid w:val="00F6452A"/>
    <w:rsid w:val="00F6462B"/>
    <w:rsid w:val="00F732F0"/>
    <w:rsid w:val="00F74F5B"/>
    <w:rsid w:val="00F8394C"/>
    <w:rsid w:val="00F9435C"/>
    <w:rsid w:val="00F962F7"/>
    <w:rsid w:val="00FA1D3D"/>
    <w:rsid w:val="00FA3E82"/>
    <w:rsid w:val="00FA56E0"/>
    <w:rsid w:val="00FB1FA4"/>
    <w:rsid w:val="00FB20A1"/>
    <w:rsid w:val="00FB6A3A"/>
    <w:rsid w:val="00FB7041"/>
    <w:rsid w:val="00FC4AFC"/>
    <w:rsid w:val="00FD054C"/>
    <w:rsid w:val="00FD2648"/>
    <w:rsid w:val="00FD31FA"/>
    <w:rsid w:val="00FD710B"/>
    <w:rsid w:val="00FE02ED"/>
    <w:rsid w:val="00FE0B1F"/>
    <w:rsid w:val="00FE3ADB"/>
    <w:rsid w:val="00FE4695"/>
    <w:rsid w:val="00FE5F2B"/>
    <w:rsid w:val="00FE7476"/>
    <w:rsid w:val="00FF0335"/>
    <w:rsid w:val="00FF32BD"/>
    <w:rsid w:val="00FF5C4C"/>
    <w:rsid w:val="00FF6D32"/>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13C70D3"/>
  <w15:docId w15:val="{6C6F36C3-0502-4CF0-8FAC-09794D5CC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7">
    <w:lsdException w:name="Normal" w:qFormat="1"/>
    <w:lsdException w:name="heading 1" w:uiPriority="1" w:qFormat="1"/>
    <w:lsdException w:name="heading 2"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uiPriority="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iPriority="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362E6"/>
    <w:pPr>
      <w:spacing w:after="160" w:line="280" w:lineRule="atLeast"/>
    </w:pPr>
    <w:rPr>
      <w:rFonts w:ascii="Arial" w:hAnsi="Arial"/>
      <w:sz w:val="22"/>
      <w:lang w:val="en-AU"/>
    </w:rPr>
  </w:style>
  <w:style w:type="paragraph" w:styleId="Heading1">
    <w:name w:val="heading 1"/>
    <w:next w:val="Normalnumbered"/>
    <w:link w:val="Heading1Char"/>
    <w:uiPriority w:val="1"/>
    <w:qFormat/>
    <w:rsid w:val="00FF32BD"/>
    <w:pPr>
      <w:keepNext/>
      <w:numPr>
        <w:numId w:val="6"/>
      </w:numPr>
      <w:spacing w:before="80" w:after="160"/>
      <w:ind w:left="567" w:hanging="567"/>
      <w:outlineLvl w:val="0"/>
    </w:pPr>
    <w:rPr>
      <w:rFonts w:ascii="Arial" w:hAnsi="Arial"/>
      <w:b/>
      <w:sz w:val="36"/>
      <w:lang w:val="en-AU"/>
    </w:rPr>
  </w:style>
  <w:style w:type="paragraph" w:styleId="Heading2">
    <w:name w:val="heading 2"/>
    <w:basedOn w:val="Heading1"/>
    <w:next w:val="Normalnumbered"/>
    <w:uiPriority w:val="1"/>
    <w:qFormat/>
    <w:rsid w:val="00FD31FA"/>
    <w:pPr>
      <w:numPr>
        <w:numId w:val="0"/>
      </w:numPr>
      <w:outlineLvl w:val="1"/>
    </w:pPr>
    <w:rPr>
      <w:rFonts w:cs="Arial"/>
      <w:sz w:val="31"/>
      <w:szCs w:val="31"/>
    </w:rPr>
  </w:style>
  <w:style w:type="paragraph" w:styleId="Heading3">
    <w:name w:val="heading 3"/>
    <w:basedOn w:val="Normal"/>
    <w:next w:val="Normalnumbered"/>
    <w:uiPriority w:val="1"/>
    <w:qFormat/>
    <w:rsid w:val="00774A13"/>
    <w:pPr>
      <w:keepNext/>
      <w:ind w:left="720" w:hanging="720"/>
      <w:outlineLvl w:val="2"/>
    </w:pPr>
    <w:rPr>
      <w:rFonts w:ascii="Arial Bold" w:hAnsi="Arial Bold" w:cs="Arial"/>
      <w:b/>
      <w:sz w:val="26"/>
      <w:szCs w:val="26"/>
    </w:rPr>
  </w:style>
  <w:style w:type="paragraph" w:styleId="Heading4">
    <w:name w:val="heading 4"/>
    <w:basedOn w:val="Normal"/>
    <w:next w:val="Normalnumbered"/>
    <w:uiPriority w:val="1"/>
    <w:qFormat/>
    <w:rsid w:val="00031158"/>
    <w:pPr>
      <w:keepNext/>
      <w:ind w:left="864" w:hanging="864"/>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rsid w:val="00546EBB"/>
    <w:pPr>
      <w:numPr>
        <w:ilvl w:val="5"/>
        <w:numId w:val="5"/>
      </w:numPr>
      <w:outlineLvl w:val="5"/>
    </w:pPr>
    <w:rPr>
      <w:szCs w:val="22"/>
    </w:rPr>
  </w:style>
  <w:style w:type="paragraph" w:styleId="Heading7">
    <w:name w:val="heading 7"/>
    <w:basedOn w:val="Normal"/>
    <w:next w:val="Normal"/>
    <w:link w:val="Heading7Char"/>
    <w:semiHidden/>
    <w:rsid w:val="00546EBB"/>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5"/>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5"/>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4"/>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semiHidden/>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1"/>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D006C2"/>
    <w:rPr>
      <w:b/>
      <w:color w:val="FFFFFF" w:themeColor="background1"/>
      <w:sz w:val="40"/>
      <w:szCs w:val="40"/>
    </w:rPr>
  </w:style>
  <w:style w:type="paragraph" w:styleId="Caption">
    <w:name w:val="caption"/>
    <w:next w:val="Normal"/>
    <w:uiPriority w:val="3"/>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3C595F"/>
    <w:pPr>
      <w:numPr>
        <w:ilvl w:val="2"/>
        <w:numId w:val="6"/>
      </w:numPr>
      <w:ind w:left="1702" w:hanging="851"/>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291FE2"/>
    <w:pPr>
      <w:numPr>
        <w:ilvl w:val="4"/>
        <w:numId w:val="5"/>
      </w:numPr>
      <w:outlineLvl w:val="9"/>
    </w:pPr>
    <w:rPr>
      <w:b w:val="0"/>
      <w:i w:val="0"/>
    </w:r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2"/>
      </w:numPr>
    </w:pPr>
  </w:style>
  <w:style w:type="numbering" w:customStyle="1" w:styleId="ListNumberRFS">
    <w:name w:val="List Number RFS"/>
    <w:uiPriority w:val="99"/>
    <w:rsid w:val="00546EBB"/>
    <w:pPr>
      <w:numPr>
        <w:numId w:val="3"/>
      </w:numPr>
    </w:pPr>
  </w:style>
  <w:style w:type="paragraph" w:customStyle="1" w:styleId="Note">
    <w:name w:val="Note"/>
    <w:basedOn w:val="Normal"/>
    <w:next w:val="Normal"/>
    <w:uiPriority w:val="2"/>
    <w:qFormat/>
    <w:rsid w:val="000576B5"/>
    <w:rPr>
      <w:rFonts w:asciiTheme="minorHAnsi" w:hAnsiTheme="minorHAnsi" w:cstheme="minorHAnsi"/>
      <w:sz w:val="18"/>
      <w:szCs w:val="18"/>
    </w:rPr>
  </w:style>
  <w:style w:type="paragraph" w:styleId="TableofFigures">
    <w:name w:val="table of figures"/>
    <w:basedOn w:val="Normal"/>
    <w:next w:val="Normal"/>
    <w:semiHidden/>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E97760"/>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cPr>
      <w:vAlign w:val="center"/>
    </w:tc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E97760"/>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cPr>
      <w:vAlign w:val="center"/>
    </w:tc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styleId="TableGridLight">
    <w:name w:val="Grid Table Light"/>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485086"/>
    <w:pPr>
      <w:tabs>
        <w:tab w:val="left" w:pos="426"/>
        <w:tab w:val="right" w:leader="dot" w:pos="10085"/>
      </w:tabs>
      <w:spacing w:after="100"/>
    </w:pPr>
    <w:rPr>
      <w:rFonts w:eastAsia="Times New Roman" w:cs="Arial"/>
      <w:noProof/>
      <w:kern w:val="28"/>
      <w:lang w:eastAsia="en-AU"/>
      <w14:ligatures w14:val="standard"/>
      <w14:cntxtAlts/>
    </w:rPr>
  </w:style>
  <w:style w:type="paragraph" w:styleId="TOC2">
    <w:name w:val="toc 2"/>
    <w:basedOn w:val="Normal"/>
    <w:next w:val="Normal"/>
    <w:autoRedefine/>
    <w:uiPriority w:val="39"/>
    <w:unhideWhenUsed/>
    <w:rsid w:val="00862ECC"/>
    <w:pPr>
      <w:tabs>
        <w:tab w:val="right" w:leader="dot" w:pos="10085"/>
      </w:tabs>
      <w:spacing w:after="100"/>
      <w:ind w:left="709"/>
    </w:pPr>
    <w:rPr>
      <w:noProof/>
    </w:rPr>
  </w:style>
  <w:style w:type="paragraph" w:styleId="TOC3">
    <w:name w:val="toc 3"/>
    <w:basedOn w:val="Normal"/>
    <w:next w:val="Normal"/>
    <w:autoRedefine/>
    <w:uiPriority w:val="39"/>
    <w:unhideWhenUsed/>
    <w:rsid w:val="00862ECC"/>
    <w:pPr>
      <w:tabs>
        <w:tab w:val="right" w:leader="dot" w:pos="10085"/>
      </w:tabs>
      <w:spacing w:after="100"/>
      <w:ind w:left="993"/>
    </w:pPr>
    <w:rPr>
      <w:noProof/>
    </w:rPr>
  </w:style>
  <w:style w:type="paragraph" w:customStyle="1" w:styleId="Normalnumbered">
    <w:name w:val="Normal (numbered)"/>
    <w:basedOn w:val="Heading1"/>
    <w:link w:val="NormalnumberedChar"/>
    <w:qFormat/>
    <w:rsid w:val="005956D0"/>
    <w:pPr>
      <w:keepNext w:val="0"/>
      <w:numPr>
        <w:ilvl w:val="1"/>
        <w:numId w:val="9"/>
      </w:numPr>
      <w:spacing w:line="280" w:lineRule="atLeast"/>
      <w:ind w:left="567" w:hanging="567"/>
      <w:jc w:val="both"/>
      <w:outlineLvl w:val="9"/>
    </w:pPr>
    <w:rPr>
      <w:b w:val="0"/>
      <w:sz w:val="22"/>
      <w:szCs w:val="20"/>
    </w:rPr>
  </w:style>
  <w:style w:type="character" w:customStyle="1" w:styleId="ListParagraphChar">
    <w:name w:val="List Paragraph Char"/>
    <w:basedOn w:val="DefaultParagraphFont"/>
    <w:link w:val="ListParagraph"/>
    <w:uiPriority w:val="34"/>
    <w:semiHidden/>
    <w:rsid w:val="00D91811"/>
    <w:rPr>
      <w:sz w:val="22"/>
      <w:szCs w:val="22"/>
      <w:lang w:val="en-AU"/>
    </w:rPr>
  </w:style>
  <w:style w:type="character" w:customStyle="1" w:styleId="NormalnumberedChar">
    <w:name w:val="Normal (numbered) Char"/>
    <w:basedOn w:val="ListParagraphChar"/>
    <w:link w:val="Normalnumbered"/>
    <w:rsid w:val="005956D0"/>
    <w:rPr>
      <w:rFonts w:ascii="Arial" w:hAnsi="Arial"/>
      <w:sz w:val="22"/>
      <w:szCs w:val="20"/>
      <w:lang w:val="en-AU"/>
    </w:rPr>
  </w:style>
  <w:style w:type="character" w:styleId="UnresolvedMention">
    <w:name w:val="Unresolved Mention"/>
    <w:basedOn w:val="DefaultParagraphFont"/>
    <w:uiPriority w:val="99"/>
    <w:semiHidden/>
    <w:unhideWhenUsed/>
    <w:rsid w:val="00C64B8D"/>
    <w:rPr>
      <w:color w:val="605E5C"/>
      <w:shd w:val="clear" w:color="auto" w:fill="E1DFDD"/>
    </w:rPr>
  </w:style>
  <w:style w:type="paragraph" w:styleId="FootnoteText">
    <w:name w:val="footnote text"/>
    <w:basedOn w:val="Normal"/>
    <w:link w:val="FootnoteTextChar"/>
    <w:semiHidden/>
    <w:unhideWhenUsed/>
    <w:rsid w:val="00F54BF0"/>
    <w:pPr>
      <w:spacing w:after="0" w:line="240" w:lineRule="auto"/>
    </w:pPr>
    <w:rPr>
      <w:sz w:val="20"/>
      <w:szCs w:val="20"/>
    </w:rPr>
  </w:style>
  <w:style w:type="character" w:customStyle="1" w:styleId="FootnoteTextChar">
    <w:name w:val="Footnote Text Char"/>
    <w:basedOn w:val="DefaultParagraphFont"/>
    <w:link w:val="FootnoteText"/>
    <w:semiHidden/>
    <w:rsid w:val="00F54BF0"/>
    <w:rPr>
      <w:rFonts w:ascii="Arial" w:hAnsi="Arial"/>
      <w:sz w:val="20"/>
      <w:szCs w:val="20"/>
      <w:lang w:val="en-AU"/>
    </w:rPr>
  </w:style>
  <w:style w:type="character" w:styleId="FootnoteReference">
    <w:name w:val="footnote reference"/>
    <w:basedOn w:val="DefaultParagraphFont"/>
    <w:semiHidden/>
    <w:unhideWhenUsed/>
    <w:rsid w:val="00F54BF0"/>
    <w:rPr>
      <w:vertAlign w:val="superscript"/>
    </w:rPr>
  </w:style>
  <w:style w:type="character" w:styleId="FollowedHyperlink">
    <w:name w:val="FollowedHyperlink"/>
    <w:basedOn w:val="DefaultParagraphFont"/>
    <w:semiHidden/>
    <w:unhideWhenUsed/>
    <w:rsid w:val="002073AA"/>
    <w:rPr>
      <w:color w:val="800080" w:themeColor="followedHyperlink"/>
      <w:u w:val="single"/>
    </w:rPr>
  </w:style>
  <w:style w:type="paragraph" w:customStyle="1" w:styleId="Heading">
    <w:name w:val="Heading"/>
    <w:basedOn w:val="Heading2"/>
    <w:link w:val="HeadingChar"/>
    <w:rsid w:val="009D3FFE"/>
    <w:pPr>
      <w:keepLines/>
      <w:shd w:val="pct20" w:color="auto" w:fill="auto"/>
      <w:spacing w:before="360" w:after="120"/>
    </w:pPr>
    <w:rPr>
      <w:rFonts w:eastAsiaTheme="majorEastAsia" w:cstheme="majorBidi"/>
      <w:bCs/>
      <w:kern w:val="28"/>
      <w:sz w:val="22"/>
      <w:szCs w:val="26"/>
      <w:lang w:eastAsia="en-AU"/>
      <w14:ligatures w14:val="standard"/>
      <w14:cntxtAlts/>
    </w:rPr>
  </w:style>
  <w:style w:type="character" w:customStyle="1" w:styleId="HeadingChar">
    <w:name w:val="Heading Char"/>
    <w:basedOn w:val="DefaultParagraphFont"/>
    <w:link w:val="Heading"/>
    <w:rsid w:val="009D3FFE"/>
    <w:rPr>
      <w:rFonts w:ascii="Arial" w:eastAsiaTheme="majorEastAsia" w:hAnsi="Arial" w:cstheme="majorBidi"/>
      <w:b/>
      <w:bCs/>
      <w:kern w:val="28"/>
      <w:sz w:val="22"/>
      <w:szCs w:val="26"/>
      <w:shd w:val="pct20" w:color="auto" w:fill="auto"/>
      <w:lang w:val="en-AU" w:eastAsia="en-AU"/>
      <w14:ligatures w14:val="standard"/>
      <w14:cntxtAlts/>
    </w:rPr>
  </w:style>
  <w:style w:type="numbering" w:customStyle="1" w:styleId="Style1">
    <w:name w:val="Style1"/>
    <w:uiPriority w:val="99"/>
    <w:rsid w:val="00FF32BD"/>
    <w:pPr>
      <w:numPr>
        <w:numId w:val="8"/>
      </w:numPr>
    </w:pPr>
  </w:style>
  <w:style w:type="paragraph" w:customStyle="1" w:styleId="Normal-Indent">
    <w:name w:val="Normal - Indent"/>
    <w:basedOn w:val="Normal"/>
    <w:link w:val="Normal-IndentChar"/>
    <w:rsid w:val="00BB0FEC"/>
    <w:pPr>
      <w:widowControl w:val="0"/>
      <w:spacing w:after="240" w:line="480" w:lineRule="atLeast"/>
      <w:ind w:left="1440"/>
      <w:jc w:val="both"/>
    </w:pPr>
    <w:rPr>
      <w:rFonts w:eastAsia="Times New Roman" w:cs="Times New Roman"/>
      <w:sz w:val="24"/>
      <w:szCs w:val="20"/>
    </w:rPr>
  </w:style>
  <w:style w:type="character" w:customStyle="1" w:styleId="Normal-IndentChar">
    <w:name w:val="Normal - Indent Char"/>
    <w:link w:val="Normal-Indent"/>
    <w:rsid w:val="00BB0FEC"/>
    <w:rPr>
      <w:rFonts w:ascii="Arial" w:eastAsia="Times New Roman" w:hAnsi="Arial" w:cs="Times New Roman"/>
      <w:szCs w:val="20"/>
      <w:lang w:val="en-AU"/>
    </w:rPr>
  </w:style>
  <w:style w:type="paragraph" w:customStyle="1" w:styleId="PNheading">
    <w:name w:val="PN heading"/>
    <w:basedOn w:val="Heading1"/>
    <w:link w:val="PNheadingChar"/>
    <w:rsid w:val="003C595F"/>
    <w:pPr>
      <w:ind w:left="851" w:hanging="851"/>
      <w:jc w:val="both"/>
    </w:pPr>
  </w:style>
  <w:style w:type="paragraph" w:customStyle="1" w:styleId="PNpara">
    <w:name w:val="PN para"/>
    <w:basedOn w:val="Normalnumbered"/>
    <w:link w:val="PNparaChar"/>
    <w:rsid w:val="003C595F"/>
    <w:pPr>
      <w:ind w:left="851" w:hanging="851"/>
    </w:pPr>
  </w:style>
  <w:style w:type="character" w:customStyle="1" w:styleId="Heading1Char">
    <w:name w:val="Heading 1 Char"/>
    <w:basedOn w:val="DefaultParagraphFont"/>
    <w:link w:val="Heading1"/>
    <w:uiPriority w:val="1"/>
    <w:rsid w:val="005B0807"/>
    <w:rPr>
      <w:rFonts w:ascii="Arial" w:hAnsi="Arial"/>
      <w:b/>
      <w:sz w:val="36"/>
      <w:lang w:val="en-AU"/>
    </w:rPr>
  </w:style>
  <w:style w:type="character" w:customStyle="1" w:styleId="PNheadingChar">
    <w:name w:val="PN heading Char"/>
    <w:basedOn w:val="Heading1Char"/>
    <w:link w:val="PNheading"/>
    <w:rsid w:val="003C595F"/>
    <w:rPr>
      <w:rFonts w:ascii="Arial" w:hAnsi="Arial"/>
      <w:b/>
      <w:sz w:val="36"/>
      <w:lang w:val="en-AU"/>
    </w:rPr>
  </w:style>
  <w:style w:type="paragraph" w:customStyle="1" w:styleId="PNa">
    <w:name w:val="PN (a)"/>
    <w:aliases w:val="(b)"/>
    <w:basedOn w:val="Normal-Indent"/>
    <w:link w:val="PNaChar"/>
    <w:rsid w:val="00A61329"/>
    <w:pPr>
      <w:widowControl/>
      <w:spacing w:before="80" w:after="160" w:line="280" w:lineRule="atLeast"/>
      <w:ind w:left="1134" w:hanging="567"/>
    </w:pPr>
    <w:rPr>
      <w:sz w:val="22"/>
      <w:szCs w:val="18"/>
    </w:rPr>
  </w:style>
  <w:style w:type="character" w:customStyle="1" w:styleId="PNparaChar">
    <w:name w:val="PN para Char"/>
    <w:basedOn w:val="NormalnumberedChar"/>
    <w:link w:val="PNpara"/>
    <w:rsid w:val="003C595F"/>
    <w:rPr>
      <w:rFonts w:ascii="Arial" w:hAnsi="Arial"/>
      <w:sz w:val="22"/>
      <w:szCs w:val="20"/>
      <w:lang w:val="en-AU"/>
    </w:rPr>
  </w:style>
  <w:style w:type="paragraph" w:customStyle="1" w:styleId="PNabc">
    <w:name w:val="PN(a)(b)(c)"/>
    <w:basedOn w:val="Normal-Indent"/>
    <w:link w:val="PNabcChar"/>
    <w:rsid w:val="006E3F87"/>
    <w:pPr>
      <w:widowControl/>
      <w:numPr>
        <w:numId w:val="12"/>
      </w:numPr>
      <w:tabs>
        <w:tab w:val="clear" w:pos="1260"/>
      </w:tabs>
      <w:spacing w:before="80" w:after="160" w:line="280" w:lineRule="atLeast"/>
      <w:ind w:left="1134" w:hanging="567"/>
    </w:pPr>
  </w:style>
  <w:style w:type="character" w:customStyle="1" w:styleId="PNaChar">
    <w:name w:val="PN (a) Char"/>
    <w:aliases w:val="(b) Char"/>
    <w:basedOn w:val="Normal-IndentChar"/>
    <w:link w:val="PNa"/>
    <w:rsid w:val="00A61329"/>
    <w:rPr>
      <w:rFonts w:ascii="Arial" w:eastAsia="Times New Roman" w:hAnsi="Arial" w:cs="Times New Roman"/>
      <w:sz w:val="22"/>
      <w:szCs w:val="18"/>
      <w:lang w:val="en-AU"/>
    </w:rPr>
  </w:style>
  <w:style w:type="character" w:customStyle="1" w:styleId="PNabcChar">
    <w:name w:val="PN(a)(b)(c) Char"/>
    <w:basedOn w:val="Normal-IndentChar"/>
    <w:link w:val="PNabc"/>
    <w:rsid w:val="006E3F87"/>
    <w:rPr>
      <w:rFonts w:ascii="Arial" w:eastAsia="Times New Roman" w:hAnsi="Arial" w:cs="Times New Roman"/>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250702">
      <w:bodyDiv w:val="1"/>
      <w:marLeft w:val="0"/>
      <w:marRight w:val="0"/>
      <w:marTop w:val="0"/>
      <w:marBottom w:val="0"/>
      <w:divBdr>
        <w:top w:val="none" w:sz="0" w:space="0" w:color="auto"/>
        <w:left w:val="none" w:sz="0" w:space="0" w:color="auto"/>
        <w:bottom w:val="none" w:sz="0" w:space="0" w:color="auto"/>
        <w:right w:val="none" w:sz="0" w:space="0" w:color="auto"/>
      </w:divBdr>
    </w:div>
    <w:div w:id="1617760640">
      <w:bodyDiv w:val="1"/>
      <w:marLeft w:val="0"/>
      <w:marRight w:val="0"/>
      <w:marTop w:val="0"/>
      <w:marBottom w:val="0"/>
      <w:divBdr>
        <w:top w:val="none" w:sz="0" w:space="0" w:color="auto"/>
        <w:left w:val="none" w:sz="0" w:space="0" w:color="auto"/>
        <w:bottom w:val="none" w:sz="0" w:space="0" w:color="auto"/>
        <w:right w:val="none" w:sz="0" w:space="0" w:color="auto"/>
      </w:divBdr>
    </w:div>
    <w:div w:id="1678462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untycourt.vic.gov.au/going-court/common-law-division/common-law-division-lists/workcover-list" TargetMode="External"/><Relationship Id="rId18" Type="http://schemas.openxmlformats.org/officeDocument/2006/relationships/hyperlink" Target="https://www.countycourt.vic.gov.au/practice-notes?filters%5bkeyword%5d=family%20property%20list&amp;filters%5bdivision%5d=1" TargetMode="External"/><Relationship Id="rId26" Type="http://schemas.openxmlformats.org/officeDocument/2006/relationships/hyperlink" Target="https://www.countycourt.vic.gov.au/practice-notes?filters%5bkeyword%5d=Self-represented%20litigation&amp;filters%5bdivision%5d=1" TargetMode="External"/><Relationship Id="rId39" Type="http://schemas.openxmlformats.org/officeDocument/2006/relationships/hyperlink" Target="mailto:civil.counter@countycourt.vic.gov.au" TargetMode="External"/><Relationship Id="rId3" Type="http://schemas.openxmlformats.org/officeDocument/2006/relationships/styles" Target="styles.xml"/><Relationship Id="rId21" Type="http://schemas.openxmlformats.org/officeDocument/2006/relationships/hyperlink" Target="https://www.countycourt.vic.gov.au/practice-notes?filters%5bkeyword%5d=WorkCover%20List&amp;filters%5bdivision%5d=1" TargetMode="External"/><Relationship Id="rId34" Type="http://schemas.openxmlformats.org/officeDocument/2006/relationships/hyperlink" Target="https://www.countycourt.vic.gov.au/efiling" TargetMode="External"/><Relationship Id="rId42" Type="http://schemas.openxmlformats.org/officeDocument/2006/relationships/hyperlink" Target="mailto:srl@countycourt.vic.gov.au" TargetMode="External"/><Relationship Id="rId47" Type="http://schemas.openxmlformats.org/officeDocument/2006/relationships/hyperlink" Target="mailto:commonlaw.registry@countycourt.vic.gov.au"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countycourt.vic.gov.au/going-court/common-law-division/common-law-division-lists/workcover-list" TargetMode="External"/><Relationship Id="rId17" Type="http://schemas.openxmlformats.org/officeDocument/2006/relationships/hyperlink" Target="https://www.countycourt.vic.gov.au/practice-notes?filters%5bkeyword%5d=confiscation%20list&amp;filters%5bdivision%5d=1" TargetMode="External"/><Relationship Id="rId25" Type="http://schemas.openxmlformats.org/officeDocument/2006/relationships/hyperlink" Target="https://www.countycourt.vic.gov.au/practice-notes?filters%5bkeyword%5d=Applications%20for%20compensation&amp;filters%5bdivision%5d=1" TargetMode="External"/><Relationship Id="rId33" Type="http://schemas.openxmlformats.org/officeDocument/2006/relationships/hyperlink" Target="https://www.countycourt.vic.gov.au/practice-notes?filters%5bkeyword%5d=management%20of%20subpoenas&amp;filters%5bdivision%5d=1" TargetMode="External"/><Relationship Id="rId38" Type="http://schemas.openxmlformats.org/officeDocument/2006/relationships/hyperlink" Target="mailto:commonlaw.registry@countycourt.vic.gov.au" TargetMode="External"/><Relationship Id="rId46" Type="http://schemas.openxmlformats.org/officeDocument/2006/relationships/hyperlink" Target="mailto:commonlaw.registry@countycourt.vic.gov.au" TargetMode="External"/><Relationship Id="rId2" Type="http://schemas.openxmlformats.org/officeDocument/2006/relationships/numbering" Target="numbering.xml"/><Relationship Id="rId16" Type="http://schemas.openxmlformats.org/officeDocument/2006/relationships/hyperlink" Target="https://www.countycourt.vic.gov.au/going-court/common-law-division/common-law-division-lists/adoptions-surrogacy-and-name-changes-list" TargetMode="External"/><Relationship Id="rId20" Type="http://schemas.openxmlformats.org/officeDocument/2006/relationships/hyperlink" Target="https://www.countycourt.vic.gov.au/practice-notes?filters%5bkeyword%5d=Serious%20injury%20applications&amp;filters%5bdivision%5d=1" TargetMode="External"/><Relationship Id="rId29" Type="http://schemas.openxmlformats.org/officeDocument/2006/relationships/hyperlink" Target="https://www.countycourt.vic.gov.au/practice-notes?filters%5bkeyword%5d=Judicial%20mediation&amp;filters%5bdivision%5d=1" TargetMode="External"/><Relationship Id="rId41" Type="http://schemas.openxmlformats.org/officeDocument/2006/relationships/hyperlink" Target="mailto:circuits@countycourt.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untycourt.vic.gov.au/going-court/common-law-division/common-law-division-lists/family-property-list" TargetMode="External"/><Relationship Id="rId24" Type="http://schemas.openxmlformats.org/officeDocument/2006/relationships/hyperlink" Target="https://www.countycourt.vic.gov.au/practice-notes?filters%5bkeyword%5d=Family%20Violence%20Protection%20and%20Personal%20Safety%20Intervention%20Order%20appeals&amp;filters%5bdivision%5d=1" TargetMode="External"/><Relationship Id="rId32" Type="http://schemas.openxmlformats.org/officeDocument/2006/relationships/hyperlink" Target="https://www.countycourt.vic.gov.au/practice-notes?filters%5bkeyword%5d=Applications%20to%20take%20evidence%20by%20deposition&amp;filters%5bdivision%5d=1" TargetMode="External"/><Relationship Id="rId37" Type="http://schemas.openxmlformats.org/officeDocument/2006/relationships/hyperlink" Target="https://www.countycourt.vic.gov.au/practice-notes?filters%5bkeyword%5d=judicial%20mediation&amp;filters%5bdivision%5d=1" TargetMode="External"/><Relationship Id="rId40" Type="http://schemas.openxmlformats.org/officeDocument/2006/relationships/hyperlink" Target="mailto:commonlaw.registry@countycourt.vic.gov.au" TargetMode="External"/><Relationship Id="rId45" Type="http://schemas.openxmlformats.org/officeDocument/2006/relationships/hyperlink" Target="mailto:Compromise@countycourt.vic.gov.au"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ountycourt.vic.gov.au/going-court/common-law-division/common-law-division-lists/confiscation-list" TargetMode="External"/><Relationship Id="rId23" Type="http://schemas.openxmlformats.org/officeDocument/2006/relationships/hyperlink" Target="https://www.countycourt.vic.gov.au/practice-notes?filters%5bkeyword%5d=Applications%20for%20supervision%20orders%20under%20the%20Serious%20Offenders%20Act&amp;filters%5bdivision%5d=1" TargetMode="External"/><Relationship Id="rId28" Type="http://schemas.openxmlformats.org/officeDocument/2006/relationships/hyperlink" Target="https://www.countycourt.vic.gov.au/practice-notes?filters%5bkeyword%5d=Applications%20for%20suppression,%20pseudonym%20(and%20like)%20orders&amp;filters%5bdivision%5d=1" TargetMode="External"/><Relationship Id="rId36" Type="http://schemas.openxmlformats.org/officeDocument/2006/relationships/hyperlink" Target="https://www.countycourt.vic.gov.au/practice-notes?filters%5bkeyword%5d=medical%20list&amp;filters%5bdivision%5d=1" TargetMode="External"/><Relationship Id="rId49" Type="http://schemas.openxmlformats.org/officeDocument/2006/relationships/footer" Target="footer1.xml"/><Relationship Id="rId10" Type="http://schemas.openxmlformats.org/officeDocument/2006/relationships/hyperlink" Target="https://www.countycourt.vic.gov.au/going-court/common-law-division/common-law-division-lists/medical-list" TargetMode="External"/><Relationship Id="rId19" Type="http://schemas.openxmlformats.org/officeDocument/2006/relationships/hyperlink" Target="https://www.countycourt.vic.gov.au/practice-notes?filters%5bkeyword%5d=medical%20list&amp;filters%5bdivision%5d=1" TargetMode="External"/><Relationship Id="rId31" Type="http://schemas.openxmlformats.org/officeDocument/2006/relationships/hyperlink" Target="https://www.countycourt.vic.gov.au/practice-notes?filters%5bkeyword%5d=Applications%20to%20file%20a%20notice%20of%20ceasing%20to%20act&amp;filters%5bdivision%5d=1" TargetMode="External"/><Relationship Id="rId44" Type="http://schemas.openxmlformats.org/officeDocument/2006/relationships/hyperlink" Target="mailto:videolinks@countycourt.vic.gov.a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untycourt.vic.gov.au/going-court/common-law-division/common-law-division-lists/defamation-list" TargetMode="External"/><Relationship Id="rId14" Type="http://schemas.openxmlformats.org/officeDocument/2006/relationships/hyperlink" Target="https://www.countycourt.vic.gov.au/going-court/common-law-division/common-law-division-lists/serious-injury-list" TargetMode="External"/><Relationship Id="rId22" Type="http://schemas.openxmlformats.org/officeDocument/2006/relationships/hyperlink" Target="https://www.countycourt.vic.gov.au/practice-notes?filters%5bkeyword%5d=compromise&amp;filters%5bdivision%5d=1" TargetMode="External"/><Relationship Id="rId27" Type="http://schemas.openxmlformats.org/officeDocument/2006/relationships/hyperlink" Target="https://www.countycourt.vic.gov.au/practice-notes?filters%5bkeyword%5d=Applications%20by%20a%20solicitor%20for%20costs&amp;filters%5bdivision%5d=1" TargetMode="External"/><Relationship Id="rId30" Type="http://schemas.openxmlformats.org/officeDocument/2006/relationships/hyperlink" Target="https://www.countycourt.vic.gov.au/practice-notes?filters%5bkeyword%5d=information%20technology&amp;filters%5bdivision%5d=1" TargetMode="External"/><Relationship Id="rId35" Type="http://schemas.openxmlformats.org/officeDocument/2006/relationships/hyperlink" Target="http://www.countycourt.vic.gov.au/civil-directions-group" TargetMode="External"/><Relationship Id="rId43" Type="http://schemas.openxmlformats.org/officeDocument/2006/relationships/hyperlink" Target="mailto:subpoenas@countycourt.vic.gov.au" TargetMode="External"/><Relationship Id="rId48" Type="http://schemas.openxmlformats.org/officeDocument/2006/relationships/header" Target="header1.xml"/><Relationship Id="rId8" Type="http://schemas.openxmlformats.org/officeDocument/2006/relationships/hyperlink" Target="https://www.countycourt.vic.gov.au/going-court/common-law-division/common-law-division-lists/general-list" TargetMode="External"/><Relationship Id="rId51"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countycourt.vic.gov.au/civil-directions-grou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vccs-fs1.ccvic.local\county\templates\Practice%20note.dotx" TargetMode="External"/></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D58BE17-D41C-46AB-AAE0-A3DD3BA5B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Practice note.dotx</Template>
  <TotalTime>15</TotalTime>
  <Pages>1</Pages>
  <Words>6485</Words>
  <Characters>36971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COMMON LAW DIVISION PRACTICE NOTE</vt:lpstr>
    </vt:vector>
  </TitlesOfParts>
  <Company>NSW RFS</Company>
  <LinksUpToDate>false</LinksUpToDate>
  <CharactersWithSpaces>43370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 LAW DIVISION PRACTICE NOTE</dc:title>
  <dc:subject/>
  <dc:creator>David Nowak (CSV);Anna.Summers@courts.vic.gov.au</dc:creator>
  <cp:keywords/>
  <dc:description/>
  <cp:lastModifiedBy>David Nowak (CSV)</cp:lastModifiedBy>
  <cp:revision>5</cp:revision>
  <cp:lastPrinted>2020-06-19T06:07:00Z</cp:lastPrinted>
  <dcterms:created xsi:type="dcterms:W3CDTF">2020-06-30T07:12:00Z</dcterms:created>
  <dcterms:modified xsi:type="dcterms:W3CDTF">2020-07-01T00:42:00Z</dcterms:modified>
</cp:coreProperties>
</file>