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0E6" w:rsidRDefault="009770E6" w:rsidP="00C82E1F">
      <w:pPr>
        <w:pStyle w:val="Header"/>
        <w:tabs>
          <w:tab w:val="clear" w:pos="4513"/>
          <w:tab w:val="left" w:pos="2565"/>
          <w:tab w:val="left" w:pos="2640"/>
        </w:tabs>
        <w:jc w:val="center"/>
        <w:rPr>
          <w:b/>
          <w:color w:val="7030A0"/>
          <w:sz w:val="32"/>
          <w:szCs w:val="32"/>
        </w:rPr>
      </w:pPr>
      <w:r>
        <w:rPr>
          <w:b/>
          <w:noProof/>
          <w:color w:val="7030A0"/>
          <w:sz w:val="32"/>
          <w:szCs w:val="32"/>
          <w:lang w:eastAsia="en-AU"/>
        </w:rPr>
        <w:drawing>
          <wp:anchor distT="0" distB="0" distL="114300" distR="114300" simplePos="0" relativeHeight="251658240" behindDoc="0" locked="0" layoutInCell="1" allowOverlap="1" wp14:anchorId="19F6C744" wp14:editId="2B474C1A">
            <wp:simplePos x="0" y="0"/>
            <wp:positionH relativeFrom="page">
              <wp:posOffset>95250</wp:posOffset>
            </wp:positionH>
            <wp:positionV relativeFrom="paragraph">
              <wp:posOffset>-917575</wp:posOffset>
            </wp:positionV>
            <wp:extent cx="1981200" cy="1207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207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E1F" w:rsidRPr="00C82E1F" w:rsidRDefault="00C82E1F" w:rsidP="00C82E1F">
      <w:pPr>
        <w:pStyle w:val="Header"/>
        <w:tabs>
          <w:tab w:val="clear" w:pos="4513"/>
          <w:tab w:val="left" w:pos="2565"/>
          <w:tab w:val="left" w:pos="2640"/>
        </w:tabs>
        <w:jc w:val="center"/>
        <w:rPr>
          <w:b/>
          <w:color w:val="7030A0"/>
          <w:sz w:val="32"/>
          <w:szCs w:val="32"/>
        </w:rPr>
      </w:pPr>
      <w:r w:rsidRPr="00C82E1F">
        <w:rPr>
          <w:b/>
          <w:color w:val="7030A0"/>
          <w:sz w:val="32"/>
          <w:szCs w:val="32"/>
        </w:rPr>
        <w:t>E</w:t>
      </w:r>
      <w:r>
        <w:rPr>
          <w:b/>
          <w:color w:val="7030A0"/>
          <w:sz w:val="32"/>
          <w:szCs w:val="32"/>
        </w:rPr>
        <w:t>X-</w:t>
      </w:r>
      <w:r w:rsidRPr="00C82E1F">
        <w:rPr>
          <w:b/>
          <w:color w:val="7030A0"/>
          <w:sz w:val="32"/>
          <w:szCs w:val="32"/>
        </w:rPr>
        <w:t>PARTE APPLICATIONS</w:t>
      </w:r>
      <w:r>
        <w:rPr>
          <w:b/>
          <w:color w:val="7030A0"/>
          <w:sz w:val="32"/>
          <w:szCs w:val="32"/>
        </w:rPr>
        <w:t xml:space="preserve"> </w:t>
      </w:r>
      <w:r w:rsidRPr="00C82E1F">
        <w:rPr>
          <w:b/>
          <w:color w:val="7030A0"/>
          <w:sz w:val="32"/>
          <w:szCs w:val="32"/>
        </w:rPr>
        <w:t>FOR ORDERS ON THE PAPERS</w:t>
      </w:r>
    </w:p>
    <w:p w:rsidR="00C82E1F" w:rsidRPr="00C82E1F" w:rsidRDefault="00C82E1F" w:rsidP="00C82E1F">
      <w:pPr>
        <w:pStyle w:val="Header"/>
        <w:jc w:val="center"/>
        <w:rPr>
          <w:b/>
          <w:color w:val="7030A0"/>
          <w:sz w:val="28"/>
          <w:szCs w:val="28"/>
        </w:rPr>
      </w:pPr>
      <w:r>
        <w:rPr>
          <w:rFonts w:ascii="Arial" w:eastAsia="Times New Roman" w:hAnsi="Arial" w:cs="Arial"/>
          <w:b/>
          <w:color w:val="9900CC"/>
          <w:lang w:eastAsia="en-US"/>
        </w:rPr>
        <w:tab/>
      </w:r>
      <w:r>
        <w:rPr>
          <w:b/>
          <w:color w:val="7030A0"/>
        </w:rPr>
        <w:tab/>
        <w:t xml:space="preserve">                         </w:t>
      </w:r>
    </w:p>
    <w:p w:rsidR="005F650A" w:rsidRPr="00C82E1F" w:rsidRDefault="003E0646" w:rsidP="00236F4D">
      <w:pPr>
        <w:pBdr>
          <w:bottom w:val="single" w:sz="4" w:space="1" w:color="auto"/>
        </w:pBdr>
        <w:tabs>
          <w:tab w:val="num" w:pos="720"/>
        </w:tabs>
        <w:spacing w:before="120" w:after="240" w:line="360" w:lineRule="auto"/>
        <w:ind w:right="-94"/>
        <w:jc w:val="both"/>
        <w:rPr>
          <w:rFonts w:ascii="Arial" w:eastAsia="Times New Roman" w:hAnsi="Arial" w:cs="Arial"/>
          <w:b/>
          <w:color w:val="7030A0"/>
          <w:lang w:eastAsia="en-US"/>
        </w:rPr>
      </w:pPr>
      <w:r w:rsidRPr="00C82E1F">
        <w:rPr>
          <w:rFonts w:ascii="Arial" w:eastAsia="Times New Roman" w:hAnsi="Arial" w:cs="Arial"/>
          <w:b/>
          <w:color w:val="7030A0"/>
          <w:lang w:eastAsia="en-US"/>
        </w:rPr>
        <w:t>Table of contents</w:t>
      </w:r>
    </w:p>
    <w:p w:rsidR="00DF3E68" w:rsidRDefault="00377C63" w:rsidP="00C57470">
      <w:pPr>
        <w:tabs>
          <w:tab w:val="num" w:pos="720"/>
        </w:tabs>
        <w:spacing w:before="120" w:after="240" w:line="360" w:lineRule="auto"/>
        <w:ind w:right="-94"/>
        <w:jc w:val="both"/>
        <w:rPr>
          <w:rFonts w:ascii="Arial" w:eastAsia="Times New Roman" w:hAnsi="Arial" w:cs="Arial"/>
          <w:lang w:eastAsia="en-US"/>
        </w:rPr>
      </w:pPr>
      <w:r>
        <w:rPr>
          <w:rFonts w:ascii="Arial" w:eastAsia="Times New Roman" w:hAnsi="Arial" w:cs="Arial"/>
          <w:lang w:eastAsia="en-US"/>
        </w:rPr>
        <w:t xml:space="preserve">1. </w:t>
      </w:r>
      <w:r w:rsidR="0042403C">
        <w:rPr>
          <w:rFonts w:ascii="Arial" w:eastAsia="Times New Roman" w:hAnsi="Arial" w:cs="Arial"/>
          <w:lang w:eastAsia="en-US"/>
        </w:rPr>
        <w:t xml:space="preserve"> Filing</w:t>
      </w:r>
      <w:r w:rsidR="00C95E4D">
        <w:rPr>
          <w:rFonts w:ascii="Arial" w:eastAsia="Times New Roman" w:hAnsi="Arial" w:cs="Arial"/>
          <w:lang w:eastAsia="en-US"/>
        </w:rPr>
        <w:t xml:space="preserve"> and Registry contact details</w:t>
      </w:r>
    </w:p>
    <w:p w:rsidR="00C95E4D" w:rsidRDefault="00C95E4D" w:rsidP="00C57470">
      <w:pPr>
        <w:tabs>
          <w:tab w:val="num" w:pos="720"/>
        </w:tabs>
        <w:spacing w:before="120" w:after="240" w:line="360" w:lineRule="auto"/>
        <w:ind w:right="-94"/>
        <w:jc w:val="both"/>
        <w:rPr>
          <w:rFonts w:ascii="Arial" w:eastAsia="Times New Roman" w:hAnsi="Arial" w:cs="Arial"/>
          <w:lang w:eastAsia="en-US"/>
        </w:rPr>
      </w:pPr>
      <w:r>
        <w:rPr>
          <w:rFonts w:ascii="Arial" w:eastAsia="Times New Roman" w:hAnsi="Arial" w:cs="Arial"/>
          <w:lang w:eastAsia="en-US"/>
        </w:rPr>
        <w:t xml:space="preserve">2. Application fees </w:t>
      </w:r>
    </w:p>
    <w:p w:rsidR="00377C63" w:rsidRDefault="00C95E4D" w:rsidP="00C57470">
      <w:pPr>
        <w:tabs>
          <w:tab w:val="num" w:pos="720"/>
        </w:tabs>
        <w:spacing w:before="120" w:after="240" w:line="360" w:lineRule="auto"/>
        <w:ind w:right="-94"/>
        <w:jc w:val="both"/>
        <w:rPr>
          <w:rFonts w:ascii="Arial" w:eastAsia="Times New Roman" w:hAnsi="Arial" w:cs="Arial"/>
          <w:lang w:eastAsia="en-US"/>
        </w:rPr>
      </w:pPr>
      <w:r>
        <w:rPr>
          <w:rFonts w:ascii="Arial" w:eastAsia="Times New Roman" w:hAnsi="Arial" w:cs="Arial"/>
          <w:lang w:eastAsia="en-US"/>
        </w:rPr>
        <w:t>3</w:t>
      </w:r>
      <w:r w:rsidR="00B922FF">
        <w:rPr>
          <w:rFonts w:ascii="Arial" w:eastAsia="Times New Roman" w:hAnsi="Arial" w:cs="Arial"/>
          <w:lang w:eastAsia="en-US"/>
        </w:rPr>
        <w:t>. Applications for substituted s</w:t>
      </w:r>
      <w:r w:rsidR="00377C63">
        <w:rPr>
          <w:rFonts w:ascii="Arial" w:eastAsia="Times New Roman" w:hAnsi="Arial" w:cs="Arial"/>
          <w:lang w:eastAsia="en-US"/>
        </w:rPr>
        <w:t>ervice</w:t>
      </w:r>
    </w:p>
    <w:p w:rsidR="00B922FF" w:rsidRDefault="00C95E4D" w:rsidP="00C57470">
      <w:pPr>
        <w:tabs>
          <w:tab w:val="num" w:pos="720"/>
        </w:tabs>
        <w:spacing w:before="120" w:after="240" w:line="360" w:lineRule="auto"/>
        <w:ind w:right="-94"/>
        <w:jc w:val="both"/>
        <w:rPr>
          <w:rFonts w:ascii="Arial" w:eastAsia="Times New Roman" w:hAnsi="Arial" w:cs="Arial"/>
          <w:lang w:eastAsia="en-US"/>
        </w:rPr>
      </w:pPr>
      <w:r>
        <w:rPr>
          <w:rFonts w:ascii="Arial" w:eastAsia="Times New Roman" w:hAnsi="Arial" w:cs="Arial"/>
          <w:lang w:eastAsia="en-US"/>
        </w:rPr>
        <w:t>4</w:t>
      </w:r>
      <w:r w:rsidR="00377C63">
        <w:rPr>
          <w:rFonts w:ascii="Arial" w:eastAsia="Times New Roman" w:hAnsi="Arial" w:cs="Arial"/>
          <w:lang w:eastAsia="en-US"/>
        </w:rPr>
        <w:t xml:space="preserve">. </w:t>
      </w:r>
      <w:r w:rsidR="00B922FF">
        <w:rPr>
          <w:rFonts w:ascii="Arial" w:eastAsia="Times New Roman" w:hAnsi="Arial" w:cs="Arial"/>
          <w:lang w:eastAsia="en-US"/>
        </w:rPr>
        <w:t>Applications for e</w:t>
      </w:r>
      <w:r w:rsidR="00865213">
        <w:rPr>
          <w:rFonts w:ascii="Arial" w:eastAsia="Times New Roman" w:hAnsi="Arial" w:cs="Arial"/>
          <w:lang w:eastAsia="en-US"/>
        </w:rPr>
        <w:t>xtension</w:t>
      </w:r>
      <w:r w:rsidR="00B922FF">
        <w:rPr>
          <w:rFonts w:ascii="Arial" w:eastAsia="Times New Roman" w:hAnsi="Arial" w:cs="Arial"/>
          <w:lang w:eastAsia="en-US"/>
        </w:rPr>
        <w:t xml:space="preserve"> of writs and originating motions</w:t>
      </w:r>
    </w:p>
    <w:p w:rsidR="00B922FF" w:rsidRPr="00BE66BB" w:rsidRDefault="00C95E4D" w:rsidP="00C57470">
      <w:pPr>
        <w:tabs>
          <w:tab w:val="num" w:pos="720"/>
        </w:tabs>
        <w:spacing w:before="120" w:after="240" w:line="360" w:lineRule="auto"/>
        <w:ind w:right="-94"/>
        <w:jc w:val="both"/>
        <w:rPr>
          <w:rFonts w:ascii="Arial" w:eastAsia="Times New Roman" w:hAnsi="Arial" w:cs="Arial"/>
          <w:lang w:eastAsia="en-US"/>
        </w:rPr>
      </w:pPr>
      <w:r>
        <w:rPr>
          <w:rFonts w:ascii="Arial" w:eastAsia="Times New Roman" w:hAnsi="Arial" w:cs="Arial"/>
          <w:lang w:eastAsia="en-US"/>
        </w:rPr>
        <w:t>5</w:t>
      </w:r>
      <w:r w:rsidR="00B922FF" w:rsidRPr="00BE66BB">
        <w:rPr>
          <w:rFonts w:ascii="Arial" w:eastAsia="Times New Roman" w:hAnsi="Arial" w:cs="Arial"/>
          <w:lang w:eastAsia="en-US"/>
        </w:rPr>
        <w:t xml:space="preserve">. Applications for </w:t>
      </w:r>
      <w:r w:rsidR="00240F2C" w:rsidRPr="00BE66BB">
        <w:rPr>
          <w:rFonts w:ascii="Arial" w:eastAsia="Times New Roman" w:hAnsi="Arial" w:cs="Arial"/>
          <w:lang w:eastAsia="en-US"/>
        </w:rPr>
        <w:t>r</w:t>
      </w:r>
      <w:r w:rsidR="00B922FF" w:rsidRPr="00BE66BB">
        <w:rPr>
          <w:rFonts w:ascii="Arial" w:eastAsia="Times New Roman" w:hAnsi="Arial" w:cs="Arial"/>
          <w:lang w:eastAsia="en-US"/>
        </w:rPr>
        <w:t xml:space="preserve">einstatement of </w:t>
      </w:r>
      <w:r w:rsidR="00240F2C" w:rsidRPr="00BE66BB">
        <w:rPr>
          <w:rFonts w:ascii="Arial" w:eastAsia="Times New Roman" w:hAnsi="Arial" w:cs="Arial"/>
          <w:lang w:eastAsia="en-US"/>
        </w:rPr>
        <w:t>p</w:t>
      </w:r>
      <w:r w:rsidR="00B922FF" w:rsidRPr="00BE66BB">
        <w:rPr>
          <w:rFonts w:ascii="Arial" w:eastAsia="Times New Roman" w:hAnsi="Arial" w:cs="Arial"/>
          <w:lang w:eastAsia="en-US"/>
        </w:rPr>
        <w:t>roceedings</w:t>
      </w:r>
    </w:p>
    <w:p w:rsidR="00B107E0" w:rsidRDefault="00C95E4D" w:rsidP="00C57470">
      <w:pPr>
        <w:tabs>
          <w:tab w:val="num" w:pos="720"/>
        </w:tabs>
        <w:spacing w:before="120" w:after="240" w:line="360" w:lineRule="auto"/>
        <w:ind w:right="-94"/>
        <w:jc w:val="both"/>
        <w:rPr>
          <w:rFonts w:ascii="Arial" w:eastAsia="Times New Roman" w:hAnsi="Arial" w:cs="Arial"/>
          <w:i/>
          <w:lang w:eastAsia="en-US"/>
        </w:rPr>
      </w:pPr>
      <w:r>
        <w:rPr>
          <w:rFonts w:ascii="Arial" w:eastAsia="Times New Roman" w:hAnsi="Arial" w:cs="Arial"/>
          <w:lang w:eastAsia="en-US"/>
        </w:rPr>
        <w:t>6</w:t>
      </w:r>
      <w:r w:rsidR="00865213">
        <w:rPr>
          <w:rFonts w:ascii="Arial" w:eastAsia="Times New Roman" w:hAnsi="Arial" w:cs="Arial"/>
          <w:lang w:eastAsia="en-US"/>
        </w:rPr>
        <w:t>. Applications under S</w:t>
      </w:r>
      <w:r w:rsidR="00B107E0">
        <w:rPr>
          <w:rFonts w:ascii="Arial" w:eastAsia="Times New Roman" w:hAnsi="Arial" w:cs="Arial"/>
          <w:lang w:eastAsia="en-US"/>
        </w:rPr>
        <w:t>28R</w:t>
      </w:r>
      <w:r w:rsidR="00B107E0" w:rsidRPr="00F8564F">
        <w:rPr>
          <w:rFonts w:ascii="Arial" w:eastAsia="Times New Roman" w:hAnsi="Arial" w:cs="Arial"/>
          <w:lang w:eastAsia="en-US"/>
        </w:rPr>
        <w:t xml:space="preserve"> </w:t>
      </w:r>
      <w:r w:rsidR="00B107E0" w:rsidRPr="00F8564F">
        <w:rPr>
          <w:rFonts w:ascii="Arial" w:eastAsia="Times New Roman" w:hAnsi="Arial" w:cs="Arial"/>
          <w:i/>
          <w:lang w:eastAsia="en-US"/>
        </w:rPr>
        <w:t>Building and Construction Industry Security of Payment Act 2002</w:t>
      </w:r>
    </w:p>
    <w:p w:rsidR="00B922FF" w:rsidRPr="00BE66BB" w:rsidRDefault="00C95E4D" w:rsidP="00C57470">
      <w:pPr>
        <w:tabs>
          <w:tab w:val="num" w:pos="720"/>
        </w:tabs>
        <w:spacing w:before="120" w:after="240" w:line="360" w:lineRule="auto"/>
        <w:ind w:right="-94"/>
        <w:jc w:val="both"/>
        <w:rPr>
          <w:rFonts w:ascii="Arial" w:eastAsia="Times New Roman" w:hAnsi="Arial" w:cs="Arial"/>
          <w:lang w:eastAsia="en-US"/>
        </w:rPr>
      </w:pPr>
      <w:r>
        <w:rPr>
          <w:rFonts w:ascii="Arial" w:eastAsia="Times New Roman" w:hAnsi="Arial" w:cs="Arial"/>
          <w:lang w:eastAsia="en-US"/>
        </w:rPr>
        <w:t>7</w:t>
      </w:r>
      <w:r w:rsidR="00B922FF" w:rsidRPr="00BE66BB">
        <w:rPr>
          <w:rFonts w:ascii="Arial" w:eastAsia="Times New Roman" w:hAnsi="Arial" w:cs="Arial"/>
          <w:lang w:eastAsia="en-US"/>
        </w:rPr>
        <w:t>. Application for leave to file and serve a garnishee summons</w:t>
      </w:r>
    </w:p>
    <w:p w:rsidR="00B922FF" w:rsidRPr="00BE66BB" w:rsidRDefault="00C95E4D" w:rsidP="00C57470">
      <w:pPr>
        <w:tabs>
          <w:tab w:val="num" w:pos="720"/>
        </w:tabs>
        <w:spacing w:before="120" w:after="240" w:line="360" w:lineRule="auto"/>
        <w:ind w:right="-94"/>
        <w:jc w:val="both"/>
        <w:rPr>
          <w:rFonts w:ascii="Arial" w:eastAsia="Times New Roman" w:hAnsi="Arial" w:cs="Arial"/>
          <w:lang w:eastAsia="en-US"/>
        </w:rPr>
      </w:pPr>
      <w:r>
        <w:rPr>
          <w:rFonts w:ascii="Arial" w:eastAsia="Times New Roman" w:hAnsi="Arial" w:cs="Arial"/>
          <w:lang w:eastAsia="en-US"/>
        </w:rPr>
        <w:t>8</w:t>
      </w:r>
      <w:r w:rsidR="00B922FF" w:rsidRPr="00BE66BB">
        <w:rPr>
          <w:rFonts w:ascii="Arial" w:eastAsia="Times New Roman" w:hAnsi="Arial" w:cs="Arial"/>
          <w:lang w:eastAsia="en-US"/>
        </w:rPr>
        <w:t>. A</w:t>
      </w:r>
      <w:r w:rsidR="00240F2C" w:rsidRPr="00BE66BB">
        <w:rPr>
          <w:rFonts w:ascii="Arial" w:eastAsia="Times New Roman" w:hAnsi="Arial" w:cs="Arial"/>
          <w:lang w:eastAsia="en-US"/>
        </w:rPr>
        <w:t xml:space="preserve">pplications </w:t>
      </w:r>
      <w:r w:rsidR="00BE66BB" w:rsidRPr="00BE66BB">
        <w:rPr>
          <w:rFonts w:ascii="Arial" w:eastAsia="Times New Roman" w:hAnsi="Arial" w:cs="Arial"/>
          <w:lang w:eastAsia="en-US"/>
        </w:rPr>
        <w:t xml:space="preserve">in relation to warrants of execution </w:t>
      </w:r>
    </w:p>
    <w:p w:rsidR="00240F2C" w:rsidRPr="00EC0322" w:rsidRDefault="00C95E4D" w:rsidP="00C57470">
      <w:pPr>
        <w:tabs>
          <w:tab w:val="num" w:pos="720"/>
        </w:tabs>
        <w:spacing w:before="120" w:after="240" w:line="360" w:lineRule="auto"/>
        <w:ind w:right="-94"/>
        <w:jc w:val="both"/>
        <w:rPr>
          <w:rFonts w:ascii="Arial" w:eastAsia="Times New Roman" w:hAnsi="Arial" w:cs="Arial"/>
          <w:lang w:eastAsia="en-US"/>
        </w:rPr>
      </w:pPr>
      <w:r w:rsidRPr="00EC0322">
        <w:rPr>
          <w:rFonts w:ascii="Arial" w:eastAsia="Times New Roman" w:hAnsi="Arial" w:cs="Arial"/>
          <w:lang w:eastAsia="en-US"/>
        </w:rPr>
        <w:t>9</w:t>
      </w:r>
      <w:r w:rsidR="00240F2C" w:rsidRPr="00EC0322">
        <w:rPr>
          <w:rFonts w:ascii="Arial" w:eastAsia="Times New Roman" w:hAnsi="Arial" w:cs="Arial"/>
          <w:lang w:eastAsia="en-US"/>
        </w:rPr>
        <w:t>. Applications for dispensation of the requirement under Rule 69.06(4) of the Rules to personally serve an advertisement on the judgment debtor not less than 14 days before the auction</w:t>
      </w:r>
    </w:p>
    <w:p w:rsidR="00240F2C" w:rsidRPr="00BE66BB" w:rsidRDefault="00C95E4D" w:rsidP="00C57470">
      <w:pPr>
        <w:tabs>
          <w:tab w:val="num" w:pos="720"/>
        </w:tabs>
        <w:spacing w:before="120" w:after="240" w:line="360" w:lineRule="auto"/>
        <w:ind w:right="-94"/>
        <w:jc w:val="both"/>
        <w:rPr>
          <w:rFonts w:ascii="Arial" w:eastAsia="Times New Roman" w:hAnsi="Arial" w:cs="Arial"/>
          <w:lang w:eastAsia="en-US"/>
        </w:rPr>
      </w:pPr>
      <w:r>
        <w:rPr>
          <w:rFonts w:ascii="Arial" w:eastAsia="Times New Roman" w:hAnsi="Arial" w:cs="Arial"/>
          <w:lang w:eastAsia="en-US"/>
        </w:rPr>
        <w:t>10</w:t>
      </w:r>
      <w:r w:rsidR="00240F2C" w:rsidRPr="00BE66BB">
        <w:rPr>
          <w:rFonts w:ascii="Arial" w:eastAsia="Times New Roman" w:hAnsi="Arial" w:cs="Arial"/>
          <w:lang w:eastAsia="en-US"/>
        </w:rPr>
        <w:t xml:space="preserve">. Applications for leave to appear in </w:t>
      </w:r>
      <w:r w:rsidR="00240F2C" w:rsidRPr="00BE66BB">
        <w:rPr>
          <w:rFonts w:ascii="Arial" w:eastAsia="Times New Roman" w:hAnsi="Arial" w:cs="Arial"/>
          <w:i/>
          <w:lang w:eastAsia="en-US"/>
        </w:rPr>
        <w:t>Instruments Act 1958 (Vic)</w:t>
      </w:r>
      <w:r w:rsidR="00240F2C" w:rsidRPr="00BE66BB">
        <w:rPr>
          <w:rFonts w:ascii="Arial" w:eastAsia="Times New Roman" w:hAnsi="Arial" w:cs="Arial"/>
          <w:lang w:eastAsia="en-US"/>
        </w:rPr>
        <w:t xml:space="preserve"> proceedings</w:t>
      </w:r>
    </w:p>
    <w:p w:rsidR="000F4012" w:rsidRDefault="00C95E4D" w:rsidP="000F4012">
      <w:pPr>
        <w:tabs>
          <w:tab w:val="num" w:pos="720"/>
        </w:tabs>
        <w:spacing w:before="120" w:after="240" w:line="360" w:lineRule="auto"/>
        <w:ind w:right="-94"/>
        <w:jc w:val="both"/>
        <w:rPr>
          <w:rFonts w:ascii="Arial" w:eastAsia="Times New Roman" w:hAnsi="Arial" w:cs="Arial"/>
          <w:lang w:eastAsia="en-US"/>
        </w:rPr>
      </w:pPr>
      <w:r>
        <w:rPr>
          <w:rFonts w:ascii="Arial" w:eastAsia="Times New Roman" w:hAnsi="Arial" w:cs="Arial"/>
          <w:lang w:eastAsia="en-US"/>
        </w:rPr>
        <w:t>11</w:t>
      </w:r>
      <w:r w:rsidR="00240F2C" w:rsidRPr="004B7244">
        <w:rPr>
          <w:rFonts w:ascii="Arial" w:eastAsia="Times New Roman" w:hAnsi="Arial" w:cs="Arial"/>
          <w:lang w:eastAsia="en-US"/>
        </w:rPr>
        <w:t>. Applications</w:t>
      </w:r>
      <w:r w:rsidR="004B7244">
        <w:rPr>
          <w:rFonts w:ascii="Arial" w:eastAsia="Times New Roman" w:hAnsi="Arial" w:cs="Arial"/>
          <w:lang w:eastAsia="en-US"/>
        </w:rPr>
        <w:t xml:space="preserve"> for leave to cease to act </w:t>
      </w:r>
    </w:p>
    <w:p w:rsidR="000F4012" w:rsidRPr="000F4012" w:rsidRDefault="000F4012" w:rsidP="000F4012">
      <w:pPr>
        <w:tabs>
          <w:tab w:val="num" w:pos="720"/>
        </w:tabs>
        <w:spacing w:before="120" w:after="240" w:line="360" w:lineRule="auto"/>
        <w:ind w:right="-94"/>
        <w:jc w:val="both"/>
        <w:rPr>
          <w:rFonts w:ascii="Arial" w:eastAsia="Times New Roman" w:hAnsi="Arial" w:cs="Arial"/>
          <w:lang w:eastAsia="en-US"/>
        </w:rPr>
      </w:pPr>
      <w:r>
        <w:rPr>
          <w:rFonts w:ascii="Arial" w:eastAsia="Times New Roman" w:hAnsi="Arial" w:cs="Arial"/>
          <w:lang w:eastAsia="en-US"/>
        </w:rPr>
        <w:t>__________________________________________________________________________</w:t>
      </w:r>
    </w:p>
    <w:p w:rsidR="000F4012" w:rsidRDefault="000F4012" w:rsidP="00C57470">
      <w:pPr>
        <w:tabs>
          <w:tab w:val="num" w:pos="720"/>
        </w:tabs>
        <w:spacing w:before="120" w:after="240" w:line="360" w:lineRule="auto"/>
        <w:ind w:right="-94"/>
        <w:jc w:val="both"/>
        <w:rPr>
          <w:rFonts w:ascii="Arial" w:eastAsia="Times New Roman" w:hAnsi="Arial" w:cs="Arial"/>
          <w:b/>
          <w:color w:val="7030A0"/>
          <w:lang w:eastAsia="en-US"/>
        </w:rPr>
      </w:pPr>
    </w:p>
    <w:p w:rsidR="000F4012" w:rsidRDefault="000F4012" w:rsidP="00C57470">
      <w:pPr>
        <w:tabs>
          <w:tab w:val="num" w:pos="720"/>
        </w:tabs>
        <w:spacing w:before="120" w:after="240" w:line="360" w:lineRule="auto"/>
        <w:ind w:right="-94"/>
        <w:jc w:val="both"/>
        <w:rPr>
          <w:rFonts w:ascii="Arial" w:eastAsia="Times New Roman" w:hAnsi="Arial" w:cs="Arial"/>
          <w:b/>
          <w:color w:val="7030A0"/>
          <w:lang w:eastAsia="en-US"/>
        </w:rPr>
      </w:pPr>
    </w:p>
    <w:p w:rsidR="000F4012" w:rsidRDefault="000F4012" w:rsidP="00C57470">
      <w:pPr>
        <w:tabs>
          <w:tab w:val="num" w:pos="720"/>
        </w:tabs>
        <w:spacing w:before="120" w:after="240" w:line="360" w:lineRule="auto"/>
        <w:ind w:right="-94"/>
        <w:jc w:val="both"/>
        <w:rPr>
          <w:rFonts w:ascii="Arial" w:eastAsia="Times New Roman" w:hAnsi="Arial" w:cs="Arial"/>
          <w:b/>
          <w:color w:val="7030A0"/>
          <w:lang w:eastAsia="en-US"/>
        </w:rPr>
      </w:pPr>
    </w:p>
    <w:p w:rsidR="000F4012" w:rsidRDefault="000F4012" w:rsidP="00C57470">
      <w:pPr>
        <w:tabs>
          <w:tab w:val="num" w:pos="720"/>
        </w:tabs>
        <w:spacing w:before="120" w:after="240" w:line="360" w:lineRule="auto"/>
        <w:ind w:right="-94"/>
        <w:jc w:val="both"/>
        <w:rPr>
          <w:rFonts w:ascii="Arial" w:eastAsia="Times New Roman" w:hAnsi="Arial" w:cs="Arial"/>
          <w:b/>
          <w:color w:val="7030A0"/>
          <w:lang w:eastAsia="en-US"/>
        </w:rPr>
      </w:pPr>
    </w:p>
    <w:p w:rsidR="000F4012" w:rsidRDefault="000F4012" w:rsidP="00C57470">
      <w:pPr>
        <w:tabs>
          <w:tab w:val="num" w:pos="720"/>
        </w:tabs>
        <w:spacing w:before="120" w:after="240" w:line="360" w:lineRule="auto"/>
        <w:ind w:right="-94"/>
        <w:jc w:val="both"/>
        <w:rPr>
          <w:rFonts w:ascii="Arial" w:eastAsia="Times New Roman" w:hAnsi="Arial" w:cs="Arial"/>
          <w:b/>
          <w:color w:val="7030A0"/>
          <w:lang w:eastAsia="en-US"/>
        </w:rPr>
      </w:pPr>
    </w:p>
    <w:p w:rsidR="000F4012" w:rsidRDefault="000F4012" w:rsidP="00C57470">
      <w:pPr>
        <w:tabs>
          <w:tab w:val="num" w:pos="720"/>
        </w:tabs>
        <w:spacing w:before="120" w:after="240" w:line="360" w:lineRule="auto"/>
        <w:ind w:right="-94"/>
        <w:jc w:val="both"/>
        <w:rPr>
          <w:rFonts w:ascii="Arial" w:eastAsia="Times New Roman" w:hAnsi="Arial" w:cs="Arial"/>
          <w:b/>
          <w:color w:val="7030A0"/>
          <w:lang w:eastAsia="en-US"/>
        </w:rPr>
      </w:pPr>
    </w:p>
    <w:p w:rsidR="00935826" w:rsidRPr="00C82E1F" w:rsidRDefault="006A02B3" w:rsidP="00C57470">
      <w:pPr>
        <w:tabs>
          <w:tab w:val="num" w:pos="720"/>
        </w:tabs>
        <w:spacing w:before="120" w:after="240" w:line="360" w:lineRule="auto"/>
        <w:ind w:right="-94"/>
        <w:jc w:val="both"/>
        <w:rPr>
          <w:rFonts w:ascii="Arial" w:eastAsia="Times New Roman" w:hAnsi="Arial" w:cs="Arial"/>
          <w:b/>
          <w:color w:val="7030A0"/>
          <w:lang w:eastAsia="en-US"/>
        </w:rPr>
      </w:pPr>
      <w:r w:rsidRPr="00C82E1F">
        <w:rPr>
          <w:rFonts w:ascii="Arial" w:eastAsia="Times New Roman" w:hAnsi="Arial" w:cs="Arial"/>
          <w:b/>
          <w:color w:val="7030A0"/>
          <w:lang w:eastAsia="en-US"/>
        </w:rPr>
        <w:lastRenderedPageBreak/>
        <w:t>1</w:t>
      </w:r>
      <w:r w:rsidR="006D6D36" w:rsidRPr="00C82E1F">
        <w:rPr>
          <w:rFonts w:ascii="Arial" w:eastAsia="Times New Roman" w:hAnsi="Arial" w:cs="Arial"/>
          <w:b/>
          <w:color w:val="7030A0"/>
          <w:lang w:eastAsia="en-US"/>
        </w:rPr>
        <w:t xml:space="preserve">. </w:t>
      </w:r>
      <w:r w:rsidR="0042403C" w:rsidRPr="00C82E1F">
        <w:rPr>
          <w:rFonts w:ascii="Arial" w:eastAsia="Times New Roman" w:hAnsi="Arial" w:cs="Arial"/>
          <w:b/>
          <w:color w:val="7030A0"/>
          <w:lang w:eastAsia="en-US"/>
        </w:rPr>
        <w:t>Filing</w:t>
      </w:r>
      <w:r w:rsidR="00EC0322">
        <w:rPr>
          <w:rFonts w:ascii="Arial" w:eastAsia="Times New Roman" w:hAnsi="Arial" w:cs="Arial"/>
          <w:b/>
          <w:color w:val="7030A0"/>
          <w:lang w:eastAsia="en-US"/>
        </w:rPr>
        <w:t xml:space="preserve"> and Registry contact details </w:t>
      </w:r>
    </w:p>
    <w:p w:rsidR="0076425D" w:rsidRPr="0076425D" w:rsidRDefault="0076425D" w:rsidP="00C57470">
      <w:pPr>
        <w:tabs>
          <w:tab w:val="num" w:pos="720"/>
        </w:tabs>
        <w:spacing w:before="120" w:after="240" w:line="360" w:lineRule="auto"/>
        <w:ind w:right="-94"/>
        <w:jc w:val="both"/>
        <w:rPr>
          <w:rFonts w:ascii="Arial" w:eastAsia="Times New Roman" w:hAnsi="Arial" w:cs="Arial"/>
          <w:b/>
          <w:i/>
          <w:lang w:eastAsia="en-US"/>
        </w:rPr>
      </w:pPr>
      <w:r>
        <w:rPr>
          <w:rFonts w:ascii="Arial" w:eastAsia="Times New Roman" w:hAnsi="Arial" w:cs="Arial"/>
          <w:b/>
          <w:i/>
          <w:lang w:eastAsia="en-US"/>
        </w:rPr>
        <w:t xml:space="preserve">Filing Ex </w:t>
      </w:r>
      <w:proofErr w:type="spellStart"/>
      <w:r>
        <w:rPr>
          <w:rFonts w:ascii="Arial" w:eastAsia="Times New Roman" w:hAnsi="Arial" w:cs="Arial"/>
          <w:b/>
          <w:i/>
          <w:lang w:eastAsia="en-US"/>
        </w:rPr>
        <w:t>Parte</w:t>
      </w:r>
      <w:proofErr w:type="spellEnd"/>
      <w:r>
        <w:rPr>
          <w:rFonts w:ascii="Arial" w:eastAsia="Times New Roman" w:hAnsi="Arial" w:cs="Arial"/>
          <w:b/>
          <w:i/>
          <w:lang w:eastAsia="en-US"/>
        </w:rPr>
        <w:t xml:space="preserve"> Applications:</w:t>
      </w:r>
    </w:p>
    <w:p w:rsidR="00F8564F" w:rsidRDefault="00F8564F" w:rsidP="00C57470">
      <w:pPr>
        <w:tabs>
          <w:tab w:val="num" w:pos="720"/>
        </w:tabs>
        <w:spacing w:before="120" w:after="240" w:line="360" w:lineRule="auto"/>
        <w:ind w:right="-94"/>
        <w:jc w:val="both"/>
        <w:rPr>
          <w:rFonts w:ascii="Arial" w:eastAsia="Times New Roman" w:hAnsi="Arial" w:cs="Arial"/>
          <w:lang w:eastAsia="en-US"/>
        </w:rPr>
      </w:pPr>
      <w:r>
        <w:rPr>
          <w:rFonts w:ascii="Arial" w:eastAsia="Times New Roman" w:hAnsi="Arial" w:cs="Arial"/>
          <w:lang w:eastAsia="en-US"/>
        </w:rPr>
        <w:t xml:space="preserve">Ex </w:t>
      </w:r>
      <w:proofErr w:type="spellStart"/>
      <w:r>
        <w:rPr>
          <w:rFonts w:ascii="Arial" w:eastAsia="Times New Roman" w:hAnsi="Arial" w:cs="Arial"/>
          <w:lang w:eastAsia="en-US"/>
        </w:rPr>
        <w:t>parte</w:t>
      </w:r>
      <w:proofErr w:type="spellEnd"/>
      <w:r>
        <w:rPr>
          <w:rFonts w:ascii="Arial" w:eastAsia="Times New Roman" w:hAnsi="Arial" w:cs="Arial"/>
          <w:lang w:eastAsia="en-US"/>
        </w:rPr>
        <w:t xml:space="preserve"> applications may be received as follows:</w:t>
      </w:r>
    </w:p>
    <w:p w:rsidR="00922236" w:rsidRPr="00E94421" w:rsidRDefault="00922236" w:rsidP="00B7574F">
      <w:pPr>
        <w:pStyle w:val="ListParagraph"/>
        <w:numPr>
          <w:ilvl w:val="0"/>
          <w:numId w:val="22"/>
        </w:numPr>
        <w:tabs>
          <w:tab w:val="num" w:pos="720"/>
        </w:tabs>
        <w:spacing w:before="120" w:after="240" w:line="360" w:lineRule="auto"/>
        <w:ind w:right="-94"/>
        <w:jc w:val="both"/>
        <w:rPr>
          <w:rFonts w:ascii="Arial" w:eastAsia="Times New Roman" w:hAnsi="Arial" w:cs="Arial"/>
          <w:lang w:eastAsia="en-US"/>
        </w:rPr>
      </w:pPr>
      <w:r>
        <w:rPr>
          <w:rFonts w:ascii="Arial" w:eastAsia="Times New Roman" w:hAnsi="Arial" w:cs="Arial"/>
          <w:lang w:eastAsia="en-US"/>
        </w:rPr>
        <w:t>Via email to the appropriate Registry (see below), where no o</w:t>
      </w:r>
      <w:r w:rsidR="00E94421">
        <w:rPr>
          <w:rFonts w:ascii="Arial" w:eastAsia="Times New Roman" w:hAnsi="Arial" w:cs="Arial"/>
          <w:lang w:eastAsia="en-US"/>
        </w:rPr>
        <w:t>riginal documentation is required</w:t>
      </w:r>
    </w:p>
    <w:p w:rsidR="00F8564F" w:rsidRDefault="00F8564F" w:rsidP="00F8564F">
      <w:pPr>
        <w:pStyle w:val="ListParagraph"/>
        <w:numPr>
          <w:ilvl w:val="0"/>
          <w:numId w:val="22"/>
        </w:numPr>
        <w:tabs>
          <w:tab w:val="num" w:pos="720"/>
        </w:tabs>
        <w:spacing w:before="120" w:after="240" w:line="360" w:lineRule="auto"/>
        <w:ind w:right="-94"/>
        <w:jc w:val="both"/>
        <w:rPr>
          <w:rFonts w:ascii="Arial" w:eastAsia="Times New Roman" w:hAnsi="Arial" w:cs="Arial"/>
          <w:lang w:eastAsia="en-US"/>
        </w:rPr>
      </w:pPr>
      <w:r>
        <w:rPr>
          <w:rFonts w:ascii="Arial" w:eastAsia="Times New Roman" w:hAnsi="Arial" w:cs="Arial"/>
          <w:lang w:eastAsia="en-US"/>
        </w:rPr>
        <w:t>Delivery to the County Court Registry</w:t>
      </w:r>
    </w:p>
    <w:p w:rsidR="00584D9C" w:rsidRDefault="000E3154" w:rsidP="00F8564F">
      <w:pPr>
        <w:pStyle w:val="ListParagraph"/>
        <w:numPr>
          <w:ilvl w:val="0"/>
          <w:numId w:val="22"/>
        </w:numPr>
        <w:tabs>
          <w:tab w:val="num" w:pos="720"/>
        </w:tabs>
        <w:spacing w:before="120" w:after="240" w:line="360" w:lineRule="auto"/>
        <w:ind w:right="-94"/>
        <w:jc w:val="both"/>
        <w:rPr>
          <w:rFonts w:ascii="Arial" w:eastAsia="Times New Roman" w:hAnsi="Arial" w:cs="Arial"/>
          <w:lang w:eastAsia="en-US"/>
        </w:rPr>
      </w:pPr>
      <w:r>
        <w:rPr>
          <w:rFonts w:ascii="Arial" w:eastAsia="Times New Roman" w:hAnsi="Arial" w:cs="Arial"/>
          <w:lang w:eastAsia="en-US"/>
        </w:rPr>
        <w:t>Via mail – DX: 290078 Melbourne or 250 William Street, Melbourne 3000</w:t>
      </w:r>
      <w:r w:rsidR="007D4AC0">
        <w:rPr>
          <w:rFonts w:ascii="Arial" w:eastAsia="Times New Roman" w:hAnsi="Arial" w:cs="Arial"/>
          <w:lang w:eastAsia="en-US"/>
        </w:rPr>
        <w:t xml:space="preserve"> and address</w:t>
      </w:r>
      <w:r w:rsidR="00EB7880">
        <w:rPr>
          <w:rFonts w:ascii="Arial" w:eastAsia="Times New Roman" w:hAnsi="Arial" w:cs="Arial"/>
          <w:lang w:eastAsia="en-US"/>
        </w:rPr>
        <w:t>ed</w:t>
      </w:r>
      <w:r w:rsidR="007D4AC0">
        <w:rPr>
          <w:rFonts w:ascii="Arial" w:eastAsia="Times New Roman" w:hAnsi="Arial" w:cs="Arial"/>
          <w:lang w:eastAsia="en-US"/>
        </w:rPr>
        <w:t xml:space="preserve"> to the appropriate </w:t>
      </w:r>
      <w:r w:rsidR="00922236">
        <w:rPr>
          <w:rFonts w:ascii="Arial" w:eastAsia="Times New Roman" w:hAnsi="Arial" w:cs="Arial"/>
          <w:lang w:eastAsia="en-US"/>
        </w:rPr>
        <w:t>Registry</w:t>
      </w:r>
      <w:r w:rsidR="007D4AC0">
        <w:rPr>
          <w:rFonts w:ascii="Arial" w:eastAsia="Times New Roman" w:hAnsi="Arial" w:cs="Arial"/>
          <w:lang w:eastAsia="en-US"/>
        </w:rPr>
        <w:t xml:space="preserve"> (see below)</w:t>
      </w:r>
    </w:p>
    <w:p w:rsidR="00F8564F" w:rsidRPr="0076425D" w:rsidRDefault="008D1395" w:rsidP="00F8564F">
      <w:pPr>
        <w:tabs>
          <w:tab w:val="num" w:pos="720"/>
        </w:tabs>
        <w:spacing w:before="120" w:after="240" w:line="360" w:lineRule="auto"/>
        <w:ind w:right="-94"/>
        <w:jc w:val="both"/>
        <w:rPr>
          <w:rFonts w:ascii="Arial" w:eastAsia="Times New Roman" w:hAnsi="Arial" w:cs="Arial"/>
          <w:b/>
          <w:i/>
          <w:lang w:eastAsia="en-US"/>
        </w:rPr>
      </w:pPr>
      <w:r>
        <w:rPr>
          <w:rFonts w:ascii="Arial" w:eastAsia="Times New Roman" w:hAnsi="Arial" w:cs="Arial"/>
          <w:b/>
          <w:i/>
          <w:lang w:eastAsia="en-US"/>
        </w:rPr>
        <w:t>Registry</w:t>
      </w:r>
      <w:r w:rsidR="00F8564F" w:rsidRPr="0076425D">
        <w:rPr>
          <w:rFonts w:ascii="Arial" w:eastAsia="Times New Roman" w:hAnsi="Arial" w:cs="Arial"/>
          <w:b/>
          <w:i/>
          <w:lang w:eastAsia="en-US"/>
        </w:rPr>
        <w:t xml:space="preserve"> Contact</w:t>
      </w:r>
      <w:r>
        <w:rPr>
          <w:rFonts w:ascii="Arial" w:eastAsia="Times New Roman" w:hAnsi="Arial" w:cs="Arial"/>
          <w:b/>
          <w:i/>
          <w:lang w:eastAsia="en-US"/>
        </w:rPr>
        <w:t xml:space="preserve"> details</w:t>
      </w:r>
    </w:p>
    <w:p w:rsidR="00F8564F" w:rsidRDefault="00F8564F" w:rsidP="003471FD">
      <w:pPr>
        <w:tabs>
          <w:tab w:val="num" w:pos="720"/>
        </w:tabs>
        <w:spacing w:before="120" w:after="240" w:line="240" w:lineRule="auto"/>
        <w:ind w:right="-94"/>
        <w:jc w:val="both"/>
        <w:rPr>
          <w:rFonts w:ascii="Arial" w:eastAsia="Times New Roman" w:hAnsi="Arial" w:cs="Arial"/>
          <w:lang w:eastAsia="en-US"/>
        </w:rPr>
      </w:pPr>
      <w:r>
        <w:rPr>
          <w:rFonts w:ascii="Arial" w:eastAsia="Times New Roman" w:hAnsi="Arial" w:cs="Arial"/>
          <w:lang w:eastAsia="en-US"/>
        </w:rPr>
        <w:t xml:space="preserve">Common Law </w:t>
      </w:r>
      <w:r w:rsidR="0001742D">
        <w:rPr>
          <w:rFonts w:ascii="Arial" w:eastAsia="Times New Roman" w:hAnsi="Arial" w:cs="Arial"/>
          <w:lang w:eastAsia="en-US"/>
        </w:rPr>
        <w:t>Registry</w:t>
      </w:r>
      <w:r>
        <w:rPr>
          <w:rFonts w:ascii="Arial" w:eastAsia="Times New Roman" w:hAnsi="Arial" w:cs="Arial"/>
          <w:lang w:eastAsia="en-US"/>
        </w:rPr>
        <w:t xml:space="preserve"> –</w:t>
      </w:r>
      <w:r w:rsidR="00922236">
        <w:rPr>
          <w:rFonts w:ascii="Arial" w:eastAsia="Times New Roman" w:hAnsi="Arial" w:cs="Arial"/>
          <w:lang w:eastAsia="en-US"/>
        </w:rPr>
        <w:t xml:space="preserve"> </w:t>
      </w:r>
      <w:hyperlink r:id="rId9" w:history="1">
        <w:r w:rsidR="008D1395" w:rsidRPr="008D79E7">
          <w:rPr>
            <w:rStyle w:val="Hyperlink"/>
            <w:rFonts w:ascii="Arial" w:eastAsia="Times New Roman" w:hAnsi="Arial" w:cs="Arial"/>
            <w:lang w:eastAsia="en-US"/>
          </w:rPr>
          <w:t>commonlaw.registry@countycourt.vic.gov.au</w:t>
        </w:r>
      </w:hyperlink>
      <w:r w:rsidR="0001742D">
        <w:rPr>
          <w:rFonts w:ascii="Arial" w:eastAsia="Times New Roman" w:hAnsi="Arial" w:cs="Arial"/>
          <w:lang w:eastAsia="en-US"/>
        </w:rPr>
        <w:t>, telephone:</w:t>
      </w:r>
      <w:r w:rsidR="008D1395">
        <w:rPr>
          <w:rFonts w:ascii="Arial" w:eastAsia="Times New Roman" w:hAnsi="Arial" w:cs="Arial"/>
          <w:lang w:eastAsia="en-US"/>
        </w:rPr>
        <w:t xml:space="preserve"> 8636 6515</w:t>
      </w:r>
    </w:p>
    <w:p w:rsidR="0001742D" w:rsidRPr="0046388E" w:rsidRDefault="00F8564F" w:rsidP="0046388E">
      <w:pPr>
        <w:tabs>
          <w:tab w:val="num" w:pos="720"/>
        </w:tabs>
        <w:spacing w:before="120" w:after="240" w:line="240" w:lineRule="auto"/>
        <w:ind w:right="-94"/>
        <w:jc w:val="both"/>
        <w:rPr>
          <w:rFonts w:ascii="Arial" w:eastAsia="Times New Roman" w:hAnsi="Arial" w:cs="Arial"/>
          <w:lang w:eastAsia="en-US"/>
        </w:rPr>
      </w:pPr>
      <w:r>
        <w:rPr>
          <w:rFonts w:ascii="Arial" w:eastAsia="Times New Roman" w:hAnsi="Arial" w:cs="Arial"/>
          <w:lang w:eastAsia="en-US"/>
        </w:rPr>
        <w:t xml:space="preserve">Commercial </w:t>
      </w:r>
      <w:r w:rsidR="0001742D">
        <w:rPr>
          <w:rFonts w:ascii="Arial" w:eastAsia="Times New Roman" w:hAnsi="Arial" w:cs="Arial"/>
          <w:lang w:eastAsia="en-US"/>
        </w:rPr>
        <w:t>Registry</w:t>
      </w:r>
      <w:r>
        <w:rPr>
          <w:rFonts w:ascii="Arial" w:eastAsia="Times New Roman" w:hAnsi="Arial" w:cs="Arial"/>
          <w:lang w:eastAsia="en-US"/>
        </w:rPr>
        <w:t xml:space="preserve"> –</w:t>
      </w:r>
      <w:r w:rsidR="00922236">
        <w:rPr>
          <w:rFonts w:ascii="Arial" w:eastAsia="Times New Roman" w:hAnsi="Arial" w:cs="Arial"/>
          <w:lang w:eastAsia="en-US"/>
        </w:rPr>
        <w:t xml:space="preserve"> </w:t>
      </w:r>
      <w:hyperlink r:id="rId10" w:history="1">
        <w:r w:rsidR="00922236" w:rsidRPr="006B675B">
          <w:rPr>
            <w:rStyle w:val="Hyperlink"/>
            <w:rFonts w:ascii="Arial" w:eastAsia="Times New Roman" w:hAnsi="Arial" w:cs="Arial"/>
            <w:lang w:eastAsia="en-US"/>
          </w:rPr>
          <w:t>commercial.registry@countycourt.vic.gov.au</w:t>
        </w:r>
      </w:hyperlink>
      <w:r w:rsidR="0001742D">
        <w:rPr>
          <w:rFonts w:ascii="Arial" w:eastAsia="Times New Roman" w:hAnsi="Arial" w:cs="Arial"/>
          <w:lang w:eastAsia="en-US"/>
        </w:rPr>
        <w:t>, telephone:</w:t>
      </w:r>
      <w:r w:rsidR="008D1395">
        <w:rPr>
          <w:rFonts w:ascii="Arial" w:eastAsia="Times New Roman" w:hAnsi="Arial" w:cs="Arial"/>
          <w:lang w:eastAsia="en-US"/>
        </w:rPr>
        <w:t xml:space="preserve"> 8636 6690</w:t>
      </w:r>
    </w:p>
    <w:p w:rsidR="0046388E" w:rsidRDefault="0046388E" w:rsidP="00C57470">
      <w:pPr>
        <w:tabs>
          <w:tab w:val="num" w:pos="720"/>
        </w:tabs>
        <w:spacing w:before="120" w:after="240" w:line="360" w:lineRule="auto"/>
        <w:ind w:right="-94"/>
        <w:jc w:val="both"/>
        <w:rPr>
          <w:rFonts w:ascii="Arial" w:eastAsia="Times New Roman" w:hAnsi="Arial" w:cs="Arial"/>
          <w:b/>
          <w:color w:val="7030A0"/>
          <w:lang w:eastAsia="en-US"/>
        </w:rPr>
      </w:pPr>
    </w:p>
    <w:p w:rsidR="0001742D" w:rsidRPr="002E35C0" w:rsidRDefault="0001742D" w:rsidP="00C57470">
      <w:pPr>
        <w:tabs>
          <w:tab w:val="num" w:pos="720"/>
        </w:tabs>
        <w:spacing w:before="120" w:after="240" w:line="360" w:lineRule="auto"/>
        <w:ind w:right="-94"/>
        <w:jc w:val="both"/>
        <w:rPr>
          <w:rFonts w:ascii="Arial" w:eastAsia="Times New Roman" w:hAnsi="Arial" w:cs="Arial"/>
          <w:b/>
          <w:color w:val="7030A0"/>
          <w:lang w:eastAsia="en-US"/>
        </w:rPr>
      </w:pPr>
      <w:r>
        <w:rPr>
          <w:rFonts w:ascii="Arial" w:eastAsia="Times New Roman" w:hAnsi="Arial" w:cs="Arial"/>
          <w:b/>
          <w:color w:val="7030A0"/>
          <w:lang w:eastAsia="en-US"/>
        </w:rPr>
        <w:t>2</w:t>
      </w:r>
      <w:r w:rsidRPr="00C82E1F">
        <w:rPr>
          <w:rFonts w:ascii="Arial" w:eastAsia="Times New Roman" w:hAnsi="Arial" w:cs="Arial"/>
          <w:b/>
          <w:color w:val="7030A0"/>
          <w:lang w:eastAsia="en-US"/>
        </w:rPr>
        <w:t xml:space="preserve">. </w:t>
      </w:r>
      <w:r w:rsidR="00C95E4D">
        <w:rPr>
          <w:rFonts w:ascii="Arial" w:eastAsia="Times New Roman" w:hAnsi="Arial" w:cs="Arial"/>
          <w:b/>
          <w:color w:val="7030A0"/>
          <w:lang w:eastAsia="en-US"/>
        </w:rPr>
        <w:t xml:space="preserve">Application fees </w:t>
      </w:r>
      <w:r>
        <w:rPr>
          <w:rFonts w:ascii="Arial" w:eastAsia="Times New Roman" w:hAnsi="Arial" w:cs="Arial"/>
          <w:b/>
          <w:color w:val="7030A0"/>
          <w:lang w:eastAsia="en-US"/>
        </w:rPr>
        <w:t xml:space="preserve"> </w:t>
      </w:r>
    </w:p>
    <w:p w:rsidR="0076425D" w:rsidRPr="002E35C0" w:rsidRDefault="0076425D" w:rsidP="00C57470">
      <w:pPr>
        <w:tabs>
          <w:tab w:val="num" w:pos="720"/>
        </w:tabs>
        <w:spacing w:before="120" w:after="240" w:line="360" w:lineRule="auto"/>
        <w:ind w:right="-94"/>
        <w:jc w:val="both"/>
        <w:rPr>
          <w:rFonts w:ascii="Arial" w:eastAsia="Times New Roman" w:hAnsi="Arial" w:cs="Arial"/>
          <w:b/>
          <w:i/>
          <w:lang w:eastAsia="en-US"/>
        </w:rPr>
      </w:pPr>
      <w:r w:rsidRPr="002E35C0">
        <w:rPr>
          <w:rFonts w:ascii="Arial" w:eastAsia="Times New Roman" w:hAnsi="Arial" w:cs="Arial"/>
          <w:b/>
          <w:i/>
          <w:lang w:eastAsia="en-US"/>
        </w:rPr>
        <w:t xml:space="preserve">Application Fee: </w:t>
      </w:r>
    </w:p>
    <w:p w:rsidR="002E35C0" w:rsidRDefault="008679E4" w:rsidP="00C57470">
      <w:pPr>
        <w:tabs>
          <w:tab w:val="num" w:pos="720"/>
        </w:tabs>
        <w:spacing w:before="120" w:after="240" w:line="360" w:lineRule="auto"/>
        <w:ind w:right="-94"/>
        <w:jc w:val="both"/>
        <w:rPr>
          <w:rFonts w:ascii="Arial" w:eastAsia="Times New Roman" w:hAnsi="Arial" w:cs="Arial"/>
          <w:lang w:eastAsia="en-US"/>
        </w:rPr>
      </w:pPr>
      <w:r>
        <w:rPr>
          <w:rFonts w:ascii="Arial" w:eastAsia="Times New Roman" w:hAnsi="Arial" w:cs="Arial"/>
          <w:lang w:eastAsia="en-US"/>
        </w:rPr>
        <w:t>P</w:t>
      </w:r>
      <w:r w:rsidR="002E35C0" w:rsidRPr="002E35C0">
        <w:rPr>
          <w:rFonts w:ascii="Arial" w:eastAsia="Times New Roman" w:hAnsi="Arial" w:cs="Arial"/>
          <w:lang w:eastAsia="en-US"/>
        </w:rPr>
        <w:t xml:space="preserve">lease </w:t>
      </w:r>
      <w:r w:rsidR="004A00F8" w:rsidRPr="002E35C0">
        <w:rPr>
          <w:rFonts w:ascii="Arial" w:eastAsia="Times New Roman" w:hAnsi="Arial" w:cs="Arial"/>
          <w:lang w:eastAsia="en-US"/>
        </w:rPr>
        <w:t>refer to the County Court Fees Costs and Charges</w:t>
      </w:r>
      <w:r w:rsidR="00B922FF" w:rsidRPr="002E35C0">
        <w:rPr>
          <w:rFonts w:ascii="Arial" w:eastAsia="Times New Roman" w:hAnsi="Arial" w:cs="Arial"/>
          <w:lang w:eastAsia="en-US"/>
        </w:rPr>
        <w:t xml:space="preserve"> </w:t>
      </w:r>
      <w:r w:rsidR="002E35C0" w:rsidRPr="002E35C0">
        <w:rPr>
          <w:rFonts w:ascii="Arial" w:eastAsia="Times New Roman" w:hAnsi="Arial" w:cs="Arial"/>
          <w:lang w:eastAsia="en-US"/>
        </w:rPr>
        <w:t xml:space="preserve">on our </w:t>
      </w:r>
      <w:hyperlink r:id="rId11" w:history="1">
        <w:r w:rsidR="002E35C0" w:rsidRPr="002E35C0">
          <w:rPr>
            <w:rStyle w:val="Hyperlink"/>
            <w:rFonts w:ascii="Arial" w:eastAsia="Times New Roman" w:hAnsi="Arial" w:cs="Arial"/>
            <w:color w:val="auto"/>
            <w:lang w:eastAsia="en-US"/>
          </w:rPr>
          <w:t>website</w:t>
        </w:r>
      </w:hyperlink>
      <w:r>
        <w:rPr>
          <w:rFonts w:ascii="Arial" w:eastAsia="Times New Roman" w:hAnsi="Arial" w:cs="Arial"/>
          <w:lang w:eastAsia="en-US"/>
        </w:rPr>
        <w:t xml:space="preserve"> for the current ex-</w:t>
      </w:r>
      <w:proofErr w:type="spellStart"/>
      <w:r>
        <w:rPr>
          <w:rFonts w:ascii="Arial" w:eastAsia="Times New Roman" w:hAnsi="Arial" w:cs="Arial"/>
          <w:lang w:eastAsia="en-US"/>
        </w:rPr>
        <w:t>parte</w:t>
      </w:r>
      <w:proofErr w:type="spellEnd"/>
      <w:r>
        <w:rPr>
          <w:rFonts w:ascii="Arial" w:eastAsia="Times New Roman" w:hAnsi="Arial" w:cs="Arial"/>
          <w:lang w:eastAsia="en-US"/>
        </w:rPr>
        <w:t xml:space="preserve"> application fee.</w:t>
      </w:r>
    </w:p>
    <w:p w:rsidR="008679E4" w:rsidRDefault="00F3483E" w:rsidP="00C57470">
      <w:pPr>
        <w:tabs>
          <w:tab w:val="num" w:pos="720"/>
        </w:tabs>
        <w:spacing w:before="120" w:after="240" w:line="360" w:lineRule="auto"/>
        <w:ind w:right="-94"/>
        <w:jc w:val="both"/>
        <w:rPr>
          <w:rFonts w:ascii="Arial" w:eastAsia="Times New Roman" w:hAnsi="Arial" w:cs="Arial"/>
          <w:lang w:eastAsia="en-US"/>
        </w:rPr>
      </w:pPr>
      <w:r>
        <w:rPr>
          <w:rFonts w:ascii="Arial" w:eastAsia="Times New Roman" w:hAnsi="Arial" w:cs="Arial"/>
          <w:lang w:eastAsia="en-US"/>
        </w:rPr>
        <w:t>Please note that t</w:t>
      </w:r>
      <w:r w:rsidR="008679E4">
        <w:rPr>
          <w:rFonts w:ascii="Arial" w:eastAsia="Times New Roman" w:hAnsi="Arial" w:cs="Arial"/>
          <w:lang w:eastAsia="en-US"/>
        </w:rPr>
        <w:t>he following ex-</w:t>
      </w:r>
      <w:proofErr w:type="spellStart"/>
      <w:r w:rsidR="008679E4">
        <w:rPr>
          <w:rFonts w:ascii="Arial" w:eastAsia="Times New Roman" w:hAnsi="Arial" w:cs="Arial"/>
          <w:lang w:eastAsia="en-US"/>
        </w:rPr>
        <w:t>parte</w:t>
      </w:r>
      <w:proofErr w:type="spellEnd"/>
      <w:r w:rsidR="008679E4">
        <w:rPr>
          <w:rFonts w:ascii="Arial" w:eastAsia="Times New Roman" w:hAnsi="Arial" w:cs="Arial"/>
          <w:lang w:eastAsia="en-US"/>
        </w:rPr>
        <w:t xml:space="preserve"> applications are exempt from filing fees: </w:t>
      </w:r>
    </w:p>
    <w:p w:rsidR="0046388E" w:rsidRPr="00BA5F87" w:rsidRDefault="0046388E" w:rsidP="008679E4">
      <w:pPr>
        <w:pStyle w:val="ListParagraph"/>
        <w:numPr>
          <w:ilvl w:val="0"/>
          <w:numId w:val="22"/>
        </w:numPr>
        <w:tabs>
          <w:tab w:val="num" w:pos="720"/>
        </w:tabs>
        <w:spacing w:before="120" w:after="240" w:line="360" w:lineRule="auto"/>
        <w:ind w:right="-94"/>
        <w:jc w:val="both"/>
        <w:rPr>
          <w:rFonts w:ascii="Arial" w:eastAsia="Times New Roman" w:hAnsi="Arial" w:cs="Arial"/>
          <w:lang w:eastAsia="en-US"/>
        </w:rPr>
      </w:pPr>
      <w:r>
        <w:rPr>
          <w:rFonts w:ascii="Arial" w:eastAsia="Times New Roman" w:hAnsi="Arial" w:cs="Arial"/>
          <w:lang w:eastAsia="en-US"/>
        </w:rPr>
        <w:t>Applications under S28R</w:t>
      </w:r>
      <w:r w:rsidRPr="00F8564F">
        <w:rPr>
          <w:rFonts w:ascii="Arial" w:eastAsia="Times New Roman" w:hAnsi="Arial" w:cs="Arial"/>
          <w:lang w:eastAsia="en-US"/>
        </w:rPr>
        <w:t xml:space="preserve"> </w:t>
      </w:r>
      <w:r w:rsidRPr="00F8564F">
        <w:rPr>
          <w:rFonts w:ascii="Arial" w:eastAsia="Times New Roman" w:hAnsi="Arial" w:cs="Arial"/>
          <w:i/>
          <w:lang w:eastAsia="en-US"/>
        </w:rPr>
        <w:t>Building and Construction Industry Security of Payment Act 2002</w:t>
      </w:r>
    </w:p>
    <w:p w:rsidR="00BA5F87" w:rsidRPr="00BA5F87" w:rsidRDefault="00BA5F87" w:rsidP="00BA5F87">
      <w:pPr>
        <w:pStyle w:val="ListParagraph"/>
        <w:numPr>
          <w:ilvl w:val="0"/>
          <w:numId w:val="22"/>
        </w:numPr>
        <w:tabs>
          <w:tab w:val="num" w:pos="720"/>
        </w:tabs>
        <w:spacing w:before="120" w:after="240" w:line="360" w:lineRule="auto"/>
        <w:ind w:right="-94"/>
        <w:jc w:val="both"/>
        <w:rPr>
          <w:rFonts w:ascii="Arial" w:eastAsia="Times New Roman" w:hAnsi="Arial" w:cs="Arial"/>
          <w:lang w:eastAsia="en-US"/>
        </w:rPr>
      </w:pPr>
      <w:r w:rsidRPr="00BA5F87">
        <w:rPr>
          <w:rFonts w:ascii="Arial" w:eastAsia="Times New Roman" w:hAnsi="Arial" w:cs="Arial"/>
          <w:lang w:eastAsia="en-US"/>
        </w:rPr>
        <w:t>Application for leave to file and serve a garnishee summons</w:t>
      </w:r>
    </w:p>
    <w:p w:rsidR="0046388E" w:rsidRPr="0046388E" w:rsidRDefault="0046388E" w:rsidP="0046388E">
      <w:pPr>
        <w:pStyle w:val="ListParagraph"/>
        <w:numPr>
          <w:ilvl w:val="0"/>
          <w:numId w:val="22"/>
        </w:numPr>
        <w:tabs>
          <w:tab w:val="num" w:pos="720"/>
        </w:tabs>
        <w:spacing w:before="120" w:after="240" w:line="360" w:lineRule="auto"/>
        <w:ind w:right="-94"/>
        <w:jc w:val="both"/>
        <w:rPr>
          <w:rFonts w:ascii="Arial" w:eastAsia="Times New Roman" w:hAnsi="Arial" w:cs="Arial"/>
          <w:lang w:eastAsia="en-US"/>
        </w:rPr>
      </w:pPr>
      <w:r w:rsidRPr="0046388E">
        <w:rPr>
          <w:rFonts w:ascii="Arial" w:eastAsia="Times New Roman" w:hAnsi="Arial" w:cs="Arial"/>
          <w:lang w:eastAsia="en-US"/>
        </w:rPr>
        <w:t xml:space="preserve">Applications for leave to appear in </w:t>
      </w:r>
      <w:r w:rsidRPr="0046388E">
        <w:rPr>
          <w:rFonts w:ascii="Arial" w:eastAsia="Times New Roman" w:hAnsi="Arial" w:cs="Arial"/>
          <w:i/>
          <w:lang w:eastAsia="en-US"/>
        </w:rPr>
        <w:t>Instruments Act 1958 (Vic)</w:t>
      </w:r>
      <w:r w:rsidRPr="0046388E">
        <w:rPr>
          <w:rFonts w:ascii="Arial" w:eastAsia="Times New Roman" w:hAnsi="Arial" w:cs="Arial"/>
          <w:lang w:eastAsia="en-US"/>
        </w:rPr>
        <w:t xml:space="preserve"> proceedings</w:t>
      </w:r>
    </w:p>
    <w:p w:rsidR="004D14DB" w:rsidRPr="008E6BBA" w:rsidRDefault="0046388E" w:rsidP="008E6BBA">
      <w:pPr>
        <w:pStyle w:val="ListParagraph"/>
        <w:numPr>
          <w:ilvl w:val="0"/>
          <w:numId w:val="22"/>
        </w:numPr>
        <w:tabs>
          <w:tab w:val="num" w:pos="720"/>
        </w:tabs>
        <w:spacing w:before="120" w:after="240" w:line="360" w:lineRule="auto"/>
        <w:ind w:right="-94"/>
        <w:jc w:val="both"/>
        <w:rPr>
          <w:rFonts w:ascii="Arial" w:eastAsia="Times New Roman" w:hAnsi="Arial" w:cs="Arial"/>
          <w:lang w:eastAsia="en-US"/>
        </w:rPr>
      </w:pPr>
      <w:r w:rsidRPr="0046388E">
        <w:rPr>
          <w:rFonts w:ascii="Arial" w:eastAsia="Times New Roman" w:hAnsi="Arial" w:cs="Arial"/>
          <w:lang w:eastAsia="en-US"/>
        </w:rPr>
        <w:t xml:space="preserve">Applications for leave to cease to act </w:t>
      </w:r>
    </w:p>
    <w:p w:rsidR="008D1395" w:rsidRDefault="001E5C1D" w:rsidP="00C57470">
      <w:pPr>
        <w:tabs>
          <w:tab w:val="num" w:pos="720"/>
        </w:tabs>
        <w:spacing w:before="120" w:after="240" w:line="360" w:lineRule="auto"/>
        <w:ind w:right="-94"/>
        <w:jc w:val="both"/>
        <w:rPr>
          <w:rFonts w:ascii="Arial" w:eastAsia="Times New Roman" w:hAnsi="Arial" w:cs="Arial"/>
          <w:lang w:eastAsia="en-US"/>
        </w:rPr>
      </w:pPr>
      <w:r>
        <w:rPr>
          <w:rFonts w:ascii="Arial" w:eastAsia="Times New Roman" w:hAnsi="Arial" w:cs="Arial"/>
          <w:lang w:eastAsia="en-US"/>
        </w:rPr>
        <w:t xml:space="preserve">For </w:t>
      </w:r>
      <w:r w:rsidR="008D1395">
        <w:rPr>
          <w:rFonts w:ascii="Arial" w:eastAsia="Times New Roman" w:hAnsi="Arial" w:cs="Arial"/>
          <w:lang w:eastAsia="en-US"/>
        </w:rPr>
        <w:t>any applications t</w:t>
      </w:r>
      <w:r w:rsidR="0046388E">
        <w:rPr>
          <w:rFonts w:ascii="Arial" w:eastAsia="Times New Roman" w:hAnsi="Arial" w:cs="Arial"/>
          <w:lang w:eastAsia="en-US"/>
        </w:rPr>
        <w:t>hat are filed in person at the R</w:t>
      </w:r>
      <w:r w:rsidR="008D1395">
        <w:rPr>
          <w:rFonts w:ascii="Arial" w:eastAsia="Times New Roman" w:hAnsi="Arial" w:cs="Arial"/>
          <w:lang w:eastAsia="en-US"/>
        </w:rPr>
        <w:t xml:space="preserve">egistry counter, payment can be made in cash, cheque or money order, and EFTPOS (other than Amex and Diners Club). </w:t>
      </w:r>
    </w:p>
    <w:p w:rsidR="00C95E4D" w:rsidRDefault="008D1395" w:rsidP="00C57470">
      <w:pPr>
        <w:tabs>
          <w:tab w:val="num" w:pos="720"/>
        </w:tabs>
        <w:spacing w:before="120" w:after="240" w:line="360" w:lineRule="auto"/>
        <w:ind w:right="-94"/>
        <w:jc w:val="both"/>
        <w:rPr>
          <w:rFonts w:ascii="Arial" w:eastAsia="Times New Roman" w:hAnsi="Arial" w:cs="Arial"/>
          <w:lang w:eastAsia="en-US"/>
        </w:rPr>
      </w:pPr>
      <w:r w:rsidRPr="00C95E4D">
        <w:rPr>
          <w:rFonts w:ascii="Arial" w:eastAsia="Times New Roman" w:hAnsi="Arial" w:cs="Arial"/>
          <w:lang w:eastAsia="en-US"/>
        </w:rPr>
        <w:t>For any applications that are filed by mail, payment can be made</w:t>
      </w:r>
      <w:r w:rsidR="00E94421" w:rsidRPr="00C95E4D">
        <w:rPr>
          <w:rFonts w:ascii="Arial" w:eastAsia="Times New Roman" w:hAnsi="Arial" w:cs="Arial"/>
          <w:lang w:eastAsia="en-US"/>
        </w:rPr>
        <w:t xml:space="preserve"> by cheque</w:t>
      </w:r>
      <w:r w:rsidR="00C10B4C" w:rsidRPr="00C95E4D">
        <w:rPr>
          <w:rFonts w:ascii="Arial" w:eastAsia="Times New Roman" w:hAnsi="Arial" w:cs="Arial"/>
          <w:lang w:eastAsia="en-US"/>
        </w:rPr>
        <w:t>,</w:t>
      </w:r>
      <w:r w:rsidR="00E94421" w:rsidRPr="00C95E4D">
        <w:rPr>
          <w:rFonts w:ascii="Arial" w:eastAsia="Times New Roman" w:hAnsi="Arial" w:cs="Arial"/>
          <w:lang w:eastAsia="en-US"/>
        </w:rPr>
        <w:t xml:space="preserve"> money order </w:t>
      </w:r>
      <w:r w:rsidR="00C10B4C" w:rsidRPr="00C95E4D">
        <w:rPr>
          <w:rFonts w:ascii="Arial" w:eastAsia="Times New Roman" w:hAnsi="Arial" w:cs="Arial"/>
          <w:lang w:eastAsia="en-US"/>
        </w:rPr>
        <w:t xml:space="preserve">or by credit card. </w:t>
      </w:r>
      <w:r w:rsidR="00803DA1" w:rsidRPr="00C95E4D">
        <w:rPr>
          <w:rFonts w:ascii="Arial" w:eastAsia="Times New Roman" w:hAnsi="Arial" w:cs="Arial"/>
          <w:lang w:eastAsia="en-US"/>
        </w:rPr>
        <w:t xml:space="preserve">For credit card payments, please include with the application a completed credit card authorisation form which can be downloaded from our </w:t>
      </w:r>
      <w:hyperlink r:id="rId12" w:history="1">
        <w:r w:rsidR="00803DA1" w:rsidRPr="00C95E4D">
          <w:rPr>
            <w:rStyle w:val="Hyperlink"/>
            <w:rFonts w:ascii="Arial" w:eastAsia="Times New Roman" w:hAnsi="Arial" w:cs="Arial"/>
            <w:color w:val="auto"/>
            <w:lang w:eastAsia="en-US"/>
          </w:rPr>
          <w:t>website</w:t>
        </w:r>
      </w:hyperlink>
      <w:r w:rsidR="00C95E4D">
        <w:rPr>
          <w:rFonts w:ascii="Arial" w:eastAsia="Times New Roman" w:hAnsi="Arial" w:cs="Arial"/>
          <w:lang w:eastAsia="en-US"/>
        </w:rPr>
        <w:t>.</w:t>
      </w:r>
    </w:p>
    <w:p w:rsidR="00C95E4D" w:rsidRPr="00C95E4D" w:rsidRDefault="00C95E4D" w:rsidP="00C57470">
      <w:pPr>
        <w:tabs>
          <w:tab w:val="num" w:pos="720"/>
        </w:tabs>
        <w:spacing w:before="120" w:after="240" w:line="360" w:lineRule="auto"/>
        <w:ind w:right="-94"/>
        <w:jc w:val="both"/>
        <w:rPr>
          <w:rFonts w:ascii="Arial" w:eastAsia="Times New Roman" w:hAnsi="Arial" w:cs="Arial"/>
          <w:b/>
          <w:lang w:eastAsia="en-US"/>
        </w:rPr>
      </w:pPr>
    </w:p>
    <w:p w:rsidR="00185692" w:rsidRPr="00C82E1F" w:rsidRDefault="00C95E4D" w:rsidP="00C57470">
      <w:pPr>
        <w:tabs>
          <w:tab w:val="num" w:pos="720"/>
        </w:tabs>
        <w:spacing w:before="120" w:after="240" w:line="360" w:lineRule="auto"/>
        <w:ind w:right="-94"/>
        <w:jc w:val="both"/>
        <w:rPr>
          <w:rFonts w:ascii="Arial" w:eastAsia="Times New Roman" w:hAnsi="Arial" w:cs="Arial"/>
          <w:b/>
          <w:color w:val="7030A0"/>
          <w:lang w:eastAsia="en-US"/>
        </w:rPr>
      </w:pPr>
      <w:r>
        <w:rPr>
          <w:rFonts w:ascii="Arial" w:eastAsia="Times New Roman" w:hAnsi="Arial" w:cs="Arial"/>
          <w:b/>
          <w:color w:val="7030A0"/>
          <w:lang w:eastAsia="en-US"/>
        </w:rPr>
        <w:lastRenderedPageBreak/>
        <w:t>3</w:t>
      </w:r>
      <w:r w:rsidR="006D6D36" w:rsidRPr="00C82E1F">
        <w:rPr>
          <w:rFonts w:ascii="Arial" w:eastAsia="Times New Roman" w:hAnsi="Arial" w:cs="Arial"/>
          <w:b/>
          <w:color w:val="7030A0"/>
          <w:lang w:eastAsia="en-US"/>
        </w:rPr>
        <w:t xml:space="preserve">. </w:t>
      </w:r>
      <w:r w:rsidR="00B95BFA" w:rsidRPr="00C82E1F">
        <w:rPr>
          <w:rFonts w:ascii="Arial" w:eastAsia="Times New Roman" w:hAnsi="Arial" w:cs="Arial"/>
          <w:b/>
          <w:color w:val="7030A0"/>
          <w:lang w:eastAsia="en-US"/>
        </w:rPr>
        <w:t xml:space="preserve">Applications for </w:t>
      </w:r>
      <w:r w:rsidR="00236F4D" w:rsidRPr="00C82E1F">
        <w:rPr>
          <w:rFonts w:ascii="Arial" w:eastAsia="Times New Roman" w:hAnsi="Arial" w:cs="Arial"/>
          <w:b/>
          <w:color w:val="7030A0"/>
          <w:lang w:eastAsia="en-US"/>
        </w:rPr>
        <w:t>Substituted S</w:t>
      </w:r>
      <w:r w:rsidR="00185692" w:rsidRPr="00C82E1F">
        <w:rPr>
          <w:rFonts w:ascii="Arial" w:eastAsia="Times New Roman" w:hAnsi="Arial" w:cs="Arial"/>
          <w:b/>
          <w:color w:val="7030A0"/>
          <w:lang w:eastAsia="en-US"/>
        </w:rPr>
        <w:t>ervice</w:t>
      </w:r>
    </w:p>
    <w:p w:rsidR="00101F4D" w:rsidRPr="00C57470" w:rsidRDefault="00101F4D" w:rsidP="00C57470">
      <w:pPr>
        <w:tabs>
          <w:tab w:val="num" w:pos="720"/>
        </w:tabs>
        <w:spacing w:before="120" w:after="240" w:line="360" w:lineRule="auto"/>
        <w:ind w:right="-94"/>
        <w:jc w:val="both"/>
        <w:rPr>
          <w:rFonts w:ascii="Arial" w:eastAsia="Times New Roman" w:hAnsi="Arial" w:cs="Arial"/>
          <w:lang w:eastAsia="en-US"/>
        </w:rPr>
      </w:pPr>
      <w:r w:rsidRPr="00C57470">
        <w:rPr>
          <w:rFonts w:ascii="Arial" w:eastAsia="Times New Roman" w:hAnsi="Arial" w:cs="Arial"/>
          <w:lang w:eastAsia="en-US"/>
        </w:rPr>
        <w:t xml:space="preserve">Applications for substituted service are made under Rule </w:t>
      </w:r>
      <w:r w:rsidR="00892F1D" w:rsidRPr="00C57470">
        <w:rPr>
          <w:rFonts w:ascii="Arial" w:eastAsia="Times New Roman" w:hAnsi="Arial" w:cs="Arial"/>
          <w:lang w:eastAsia="en-US"/>
        </w:rPr>
        <w:t xml:space="preserve">6.10 of the </w:t>
      </w:r>
      <w:r w:rsidR="004319EC" w:rsidRPr="00867D47">
        <w:rPr>
          <w:rFonts w:ascii="Arial" w:eastAsia="Times New Roman" w:hAnsi="Arial" w:cs="Arial"/>
          <w:i/>
          <w:lang w:eastAsia="en-US"/>
        </w:rPr>
        <w:t>County</w:t>
      </w:r>
      <w:r w:rsidR="00FE4816">
        <w:rPr>
          <w:rFonts w:ascii="Arial" w:eastAsia="Times New Roman" w:hAnsi="Arial" w:cs="Arial"/>
          <w:i/>
          <w:lang w:eastAsia="en-US"/>
        </w:rPr>
        <w:t xml:space="preserve"> Court Civil Procedure Rules 2018</w:t>
      </w:r>
      <w:r w:rsidR="004319EC" w:rsidRPr="00C57470">
        <w:rPr>
          <w:rFonts w:ascii="Arial" w:eastAsia="Times New Roman" w:hAnsi="Arial" w:cs="Arial"/>
          <w:lang w:eastAsia="en-US"/>
        </w:rPr>
        <w:t>.</w:t>
      </w:r>
    </w:p>
    <w:p w:rsidR="006C2DC7" w:rsidRDefault="000A5447" w:rsidP="006C2DC7">
      <w:pPr>
        <w:tabs>
          <w:tab w:val="num" w:pos="720"/>
        </w:tabs>
        <w:spacing w:before="120" w:after="240" w:line="360" w:lineRule="auto"/>
        <w:ind w:right="-94"/>
        <w:jc w:val="both"/>
        <w:rPr>
          <w:rFonts w:ascii="Arial" w:eastAsia="Times New Roman" w:hAnsi="Arial" w:cs="Arial"/>
          <w:lang w:eastAsia="en-US"/>
        </w:rPr>
      </w:pPr>
      <w:r w:rsidRPr="00BF2452">
        <w:rPr>
          <w:rFonts w:ascii="Arial" w:eastAsia="Times New Roman" w:hAnsi="Arial" w:cs="Arial"/>
          <w:lang w:eastAsia="en-US"/>
        </w:rPr>
        <w:t xml:space="preserve">The application </w:t>
      </w:r>
      <w:r w:rsidR="00101F4D" w:rsidRPr="00BF2452">
        <w:rPr>
          <w:rFonts w:ascii="Arial" w:eastAsia="Times New Roman" w:hAnsi="Arial" w:cs="Arial"/>
          <w:lang w:eastAsia="en-US"/>
        </w:rPr>
        <w:t>must be supported by affidavit material</w:t>
      </w:r>
      <w:r w:rsidR="00185692" w:rsidRPr="00BF2452">
        <w:rPr>
          <w:rFonts w:ascii="Arial" w:eastAsia="Times New Roman" w:hAnsi="Arial" w:cs="Arial"/>
          <w:lang w:eastAsia="en-US"/>
        </w:rPr>
        <w:t xml:space="preserve"> showing that:</w:t>
      </w:r>
    </w:p>
    <w:p w:rsidR="006C2DC7" w:rsidRDefault="00185692" w:rsidP="006C2DC7">
      <w:pPr>
        <w:pStyle w:val="ListParagraph"/>
        <w:numPr>
          <w:ilvl w:val="0"/>
          <w:numId w:val="11"/>
        </w:numPr>
        <w:tabs>
          <w:tab w:val="num" w:pos="720"/>
        </w:tabs>
        <w:spacing w:before="120" w:after="240" w:line="360" w:lineRule="auto"/>
        <w:ind w:right="-94"/>
        <w:jc w:val="both"/>
        <w:rPr>
          <w:rFonts w:ascii="Arial" w:eastAsia="Times New Roman" w:hAnsi="Arial" w:cs="Arial"/>
          <w:lang w:eastAsia="en-US"/>
        </w:rPr>
      </w:pPr>
      <w:r w:rsidRPr="006C2DC7">
        <w:rPr>
          <w:rFonts w:ascii="Arial" w:eastAsia="Times New Roman" w:hAnsi="Arial" w:cs="Arial"/>
          <w:lang w:eastAsia="en-US"/>
        </w:rPr>
        <w:t>personal service is impract</w:t>
      </w:r>
      <w:r w:rsidR="006C2DC7">
        <w:rPr>
          <w:rFonts w:ascii="Arial" w:eastAsia="Times New Roman" w:hAnsi="Arial" w:cs="Arial"/>
          <w:lang w:eastAsia="en-US"/>
        </w:rPr>
        <w:t>icable in the circumstances; and</w:t>
      </w:r>
    </w:p>
    <w:p w:rsidR="00185692" w:rsidRPr="006C2DC7" w:rsidRDefault="00185692" w:rsidP="006C2DC7">
      <w:pPr>
        <w:pStyle w:val="ListParagraph"/>
        <w:numPr>
          <w:ilvl w:val="0"/>
          <w:numId w:val="11"/>
        </w:numPr>
        <w:tabs>
          <w:tab w:val="num" w:pos="720"/>
        </w:tabs>
        <w:spacing w:before="120" w:after="240" w:line="360" w:lineRule="auto"/>
        <w:ind w:right="-94"/>
        <w:jc w:val="both"/>
        <w:rPr>
          <w:rFonts w:ascii="Arial" w:eastAsia="Times New Roman" w:hAnsi="Arial" w:cs="Arial"/>
          <w:lang w:eastAsia="en-US"/>
        </w:rPr>
      </w:pPr>
      <w:r w:rsidRPr="006C2DC7">
        <w:rPr>
          <w:rFonts w:ascii="Arial" w:eastAsia="Times New Roman" w:hAnsi="Arial" w:cs="Arial"/>
          <w:lang w:eastAsia="en-US"/>
        </w:rPr>
        <w:t>there is a reasonable probability that the document will come to the attention of the defendant if served in the manner proposed.</w:t>
      </w:r>
    </w:p>
    <w:p w:rsidR="008F710F" w:rsidRPr="00584FF5" w:rsidRDefault="00185692" w:rsidP="00584FF5">
      <w:pPr>
        <w:tabs>
          <w:tab w:val="num" w:pos="720"/>
        </w:tabs>
        <w:spacing w:before="120" w:after="240" w:line="360" w:lineRule="auto"/>
        <w:ind w:right="-94"/>
        <w:jc w:val="both"/>
        <w:rPr>
          <w:rFonts w:ascii="Arial" w:eastAsia="Times New Roman" w:hAnsi="Arial" w:cs="Arial"/>
          <w:lang w:eastAsia="en-US"/>
        </w:rPr>
      </w:pPr>
      <w:r w:rsidRPr="00584FF5">
        <w:rPr>
          <w:rFonts w:ascii="Arial" w:eastAsia="Times New Roman" w:hAnsi="Arial" w:cs="Arial"/>
          <w:lang w:eastAsia="en-US"/>
        </w:rPr>
        <w:t>This would ordinarily include evidence as to</w:t>
      </w:r>
      <w:r w:rsidR="008F710F" w:rsidRPr="00584FF5">
        <w:rPr>
          <w:rFonts w:ascii="Arial" w:eastAsia="Times New Roman" w:hAnsi="Arial" w:cs="Arial"/>
          <w:lang w:eastAsia="en-US"/>
        </w:rPr>
        <w:t>:</w:t>
      </w:r>
      <w:r w:rsidRPr="00584FF5">
        <w:rPr>
          <w:rFonts w:ascii="Arial" w:eastAsia="Times New Roman" w:hAnsi="Arial" w:cs="Arial"/>
          <w:lang w:eastAsia="en-US"/>
        </w:rPr>
        <w:t xml:space="preserve"> </w:t>
      </w:r>
    </w:p>
    <w:p w:rsidR="008F710F" w:rsidRPr="00584FF5" w:rsidRDefault="00185692" w:rsidP="00584FF5">
      <w:pPr>
        <w:pStyle w:val="ListParagraph"/>
        <w:numPr>
          <w:ilvl w:val="0"/>
          <w:numId w:val="12"/>
        </w:numPr>
        <w:tabs>
          <w:tab w:val="num" w:pos="720"/>
        </w:tabs>
        <w:spacing w:before="120" w:after="240" w:line="360" w:lineRule="auto"/>
        <w:ind w:right="-94"/>
        <w:jc w:val="both"/>
        <w:rPr>
          <w:rFonts w:ascii="Arial" w:eastAsia="Times New Roman" w:hAnsi="Arial" w:cs="Arial"/>
          <w:lang w:eastAsia="en-US"/>
        </w:rPr>
      </w:pPr>
      <w:r w:rsidRPr="00584FF5">
        <w:rPr>
          <w:rFonts w:ascii="Arial" w:eastAsia="Times New Roman" w:hAnsi="Arial" w:cs="Arial"/>
          <w:lang w:eastAsia="en-US"/>
        </w:rPr>
        <w:t>the source of the proposed address f</w:t>
      </w:r>
      <w:r w:rsidR="008F710F" w:rsidRPr="00584FF5">
        <w:rPr>
          <w:rFonts w:ascii="Arial" w:eastAsia="Times New Roman" w:hAnsi="Arial" w:cs="Arial"/>
          <w:lang w:eastAsia="en-US"/>
        </w:rPr>
        <w:t>or service and its reliability;</w:t>
      </w:r>
    </w:p>
    <w:p w:rsidR="008F710F" w:rsidRPr="00584FF5" w:rsidRDefault="00185692" w:rsidP="00584FF5">
      <w:pPr>
        <w:pStyle w:val="ListParagraph"/>
        <w:numPr>
          <w:ilvl w:val="0"/>
          <w:numId w:val="12"/>
        </w:numPr>
        <w:tabs>
          <w:tab w:val="num" w:pos="720"/>
        </w:tabs>
        <w:spacing w:before="120" w:after="240" w:line="360" w:lineRule="auto"/>
        <w:ind w:right="-94"/>
        <w:jc w:val="both"/>
        <w:rPr>
          <w:rFonts w:ascii="Arial" w:eastAsia="Times New Roman" w:hAnsi="Arial" w:cs="Arial"/>
          <w:lang w:eastAsia="en-US"/>
        </w:rPr>
      </w:pPr>
      <w:r w:rsidRPr="00584FF5">
        <w:rPr>
          <w:rFonts w:ascii="Arial" w:eastAsia="Times New Roman" w:hAnsi="Arial" w:cs="Arial"/>
          <w:lang w:eastAsia="en-US"/>
        </w:rPr>
        <w:t>searches for alternative methods of contacting the defendant (including</w:t>
      </w:r>
      <w:r w:rsidR="008F710F" w:rsidRPr="00584FF5">
        <w:rPr>
          <w:rFonts w:ascii="Arial" w:eastAsia="Times New Roman" w:hAnsi="Arial" w:cs="Arial"/>
          <w:lang w:eastAsia="en-US"/>
        </w:rPr>
        <w:t>,</w:t>
      </w:r>
      <w:r w:rsidRPr="00584FF5">
        <w:rPr>
          <w:rFonts w:ascii="Arial" w:eastAsia="Times New Roman" w:hAnsi="Arial" w:cs="Arial"/>
          <w:lang w:eastAsia="en-US"/>
        </w:rPr>
        <w:t xml:space="preserve"> for example</w:t>
      </w:r>
      <w:r w:rsidR="008F710F" w:rsidRPr="00584FF5">
        <w:rPr>
          <w:rFonts w:ascii="Arial" w:eastAsia="Times New Roman" w:hAnsi="Arial" w:cs="Arial"/>
          <w:lang w:eastAsia="en-US"/>
        </w:rPr>
        <w:t>; telephone directory; electoral roll; land titles office;</w:t>
      </w:r>
      <w:r w:rsidRPr="00584FF5">
        <w:rPr>
          <w:rFonts w:ascii="Arial" w:eastAsia="Times New Roman" w:hAnsi="Arial" w:cs="Arial"/>
          <w:lang w:eastAsia="en-US"/>
        </w:rPr>
        <w:t xml:space="preserve"> ASIC</w:t>
      </w:r>
      <w:r w:rsidR="008F710F" w:rsidRPr="00584FF5">
        <w:rPr>
          <w:rFonts w:ascii="Arial" w:eastAsia="Times New Roman" w:hAnsi="Arial" w:cs="Arial"/>
          <w:lang w:eastAsia="en-US"/>
        </w:rPr>
        <w:t>;</w:t>
      </w:r>
      <w:r w:rsidRPr="00584FF5">
        <w:rPr>
          <w:rFonts w:ascii="Arial" w:eastAsia="Times New Roman" w:hAnsi="Arial" w:cs="Arial"/>
          <w:lang w:eastAsia="en-US"/>
        </w:rPr>
        <w:t xml:space="preserve"> and social media searches)</w:t>
      </w:r>
      <w:r w:rsidR="008F710F" w:rsidRPr="00584FF5">
        <w:rPr>
          <w:rFonts w:ascii="Arial" w:eastAsia="Times New Roman" w:hAnsi="Arial" w:cs="Arial"/>
          <w:lang w:eastAsia="en-US"/>
        </w:rPr>
        <w:t>;</w:t>
      </w:r>
      <w:r w:rsidRPr="00584FF5">
        <w:rPr>
          <w:rFonts w:ascii="Arial" w:eastAsia="Times New Roman" w:hAnsi="Arial" w:cs="Arial"/>
          <w:lang w:eastAsia="en-US"/>
        </w:rPr>
        <w:t xml:space="preserve"> and</w:t>
      </w:r>
    </w:p>
    <w:p w:rsidR="00185692" w:rsidRPr="00584FF5" w:rsidRDefault="008F710F" w:rsidP="00584FF5">
      <w:pPr>
        <w:pStyle w:val="ListParagraph"/>
        <w:numPr>
          <w:ilvl w:val="0"/>
          <w:numId w:val="12"/>
        </w:numPr>
        <w:tabs>
          <w:tab w:val="num" w:pos="720"/>
        </w:tabs>
        <w:spacing w:before="120" w:after="240" w:line="360" w:lineRule="auto"/>
        <w:ind w:right="-94"/>
        <w:jc w:val="both"/>
        <w:rPr>
          <w:rFonts w:ascii="Arial" w:eastAsia="Times New Roman" w:hAnsi="Arial" w:cs="Arial"/>
          <w:lang w:eastAsia="en-US"/>
        </w:rPr>
      </w:pPr>
      <w:r w:rsidRPr="00584FF5">
        <w:rPr>
          <w:rFonts w:ascii="Arial" w:eastAsia="Times New Roman" w:hAnsi="Arial" w:cs="Arial"/>
          <w:lang w:eastAsia="en-US"/>
        </w:rPr>
        <w:t>attempts</w:t>
      </w:r>
      <w:r w:rsidR="00185692" w:rsidRPr="00584FF5">
        <w:rPr>
          <w:rFonts w:ascii="Arial" w:eastAsia="Times New Roman" w:hAnsi="Arial" w:cs="Arial"/>
          <w:lang w:eastAsia="en-US"/>
        </w:rPr>
        <w:t xml:space="preserve"> to personally serve the defendant utilising this information. </w:t>
      </w:r>
    </w:p>
    <w:p w:rsidR="0050062A" w:rsidRPr="00584FF5" w:rsidRDefault="0050062A" w:rsidP="00584FF5">
      <w:pPr>
        <w:tabs>
          <w:tab w:val="num" w:pos="720"/>
        </w:tabs>
        <w:spacing w:before="120" w:after="240" w:line="360" w:lineRule="auto"/>
        <w:ind w:right="-94"/>
        <w:jc w:val="both"/>
        <w:rPr>
          <w:rFonts w:ascii="Arial" w:eastAsia="Times New Roman" w:hAnsi="Arial" w:cs="Arial"/>
          <w:lang w:eastAsia="en-US"/>
        </w:rPr>
      </w:pPr>
      <w:r w:rsidRPr="00584FF5">
        <w:rPr>
          <w:rFonts w:ascii="Arial" w:eastAsia="Times New Roman" w:hAnsi="Arial" w:cs="Arial"/>
          <w:lang w:eastAsia="en-US"/>
        </w:rPr>
        <w:t>Where there are grounds for believing the defen</w:t>
      </w:r>
      <w:r w:rsidR="001101C7" w:rsidRPr="00584FF5">
        <w:rPr>
          <w:rFonts w:ascii="Arial" w:eastAsia="Times New Roman" w:hAnsi="Arial" w:cs="Arial"/>
          <w:lang w:eastAsia="en-US"/>
        </w:rPr>
        <w:t>d</w:t>
      </w:r>
      <w:r w:rsidR="008F710F" w:rsidRPr="00584FF5">
        <w:rPr>
          <w:rFonts w:ascii="Arial" w:eastAsia="Times New Roman" w:hAnsi="Arial" w:cs="Arial"/>
          <w:lang w:eastAsia="en-US"/>
        </w:rPr>
        <w:t>ant is outside Australia</w:t>
      </w:r>
      <w:r w:rsidRPr="00584FF5">
        <w:rPr>
          <w:rFonts w:ascii="Arial" w:eastAsia="Times New Roman" w:hAnsi="Arial" w:cs="Arial"/>
          <w:lang w:eastAsia="en-US"/>
        </w:rPr>
        <w:t xml:space="preserve"> evidence that the proceeding is within </w:t>
      </w:r>
      <w:r w:rsidR="008F710F" w:rsidRPr="00584FF5">
        <w:rPr>
          <w:rFonts w:ascii="Arial" w:eastAsia="Times New Roman" w:hAnsi="Arial" w:cs="Arial"/>
          <w:lang w:eastAsia="en-US"/>
        </w:rPr>
        <w:t>Rule 7.01</w:t>
      </w:r>
      <w:r w:rsidR="001B1B21" w:rsidRPr="00584FF5">
        <w:rPr>
          <w:rFonts w:ascii="Arial" w:eastAsia="Times New Roman" w:hAnsi="Arial" w:cs="Arial"/>
          <w:lang w:eastAsia="en-US"/>
        </w:rPr>
        <w:t xml:space="preserve"> is</w:t>
      </w:r>
      <w:r w:rsidR="001101C7" w:rsidRPr="00584FF5">
        <w:rPr>
          <w:rFonts w:ascii="Arial" w:eastAsia="Times New Roman" w:hAnsi="Arial" w:cs="Arial"/>
          <w:lang w:eastAsia="en-US"/>
        </w:rPr>
        <w:t xml:space="preserve"> also</w:t>
      </w:r>
      <w:r w:rsidR="001B1B21" w:rsidRPr="00584FF5">
        <w:rPr>
          <w:rFonts w:ascii="Arial" w:eastAsia="Times New Roman" w:hAnsi="Arial" w:cs="Arial"/>
          <w:lang w:eastAsia="en-US"/>
        </w:rPr>
        <w:t xml:space="preserve"> required.</w:t>
      </w:r>
    </w:p>
    <w:p w:rsidR="007C3636" w:rsidRDefault="007C3636" w:rsidP="00584FF5">
      <w:pPr>
        <w:tabs>
          <w:tab w:val="num" w:pos="720"/>
        </w:tabs>
        <w:spacing w:before="120" w:after="240" w:line="360" w:lineRule="auto"/>
        <w:ind w:right="-94"/>
        <w:jc w:val="both"/>
        <w:rPr>
          <w:rFonts w:ascii="Arial" w:eastAsia="Times New Roman" w:hAnsi="Arial" w:cs="Arial"/>
          <w:lang w:eastAsia="en-US"/>
        </w:rPr>
      </w:pPr>
      <w:r w:rsidRPr="00584FF5">
        <w:rPr>
          <w:rFonts w:ascii="Arial" w:eastAsia="Times New Roman" w:hAnsi="Arial" w:cs="Arial"/>
          <w:lang w:eastAsia="en-US"/>
        </w:rPr>
        <w:t>Documents referred to in the affidavit, such as land titles office searches and communications from process servers</w:t>
      </w:r>
      <w:r w:rsidR="008F710F" w:rsidRPr="00584FF5">
        <w:rPr>
          <w:rFonts w:ascii="Arial" w:eastAsia="Times New Roman" w:hAnsi="Arial" w:cs="Arial"/>
          <w:lang w:eastAsia="en-US"/>
        </w:rPr>
        <w:t>,</w:t>
      </w:r>
      <w:r w:rsidRPr="00584FF5">
        <w:rPr>
          <w:rFonts w:ascii="Arial" w:eastAsia="Times New Roman" w:hAnsi="Arial" w:cs="Arial"/>
          <w:lang w:eastAsia="en-US"/>
        </w:rPr>
        <w:t xml:space="preserve"> should be exhibited.</w:t>
      </w:r>
    </w:p>
    <w:p w:rsidR="00185692" w:rsidRPr="00CB1827" w:rsidRDefault="00B7574F" w:rsidP="00584FF5">
      <w:pPr>
        <w:tabs>
          <w:tab w:val="num" w:pos="720"/>
        </w:tabs>
        <w:spacing w:before="120" w:after="240" w:line="360" w:lineRule="auto"/>
        <w:ind w:right="-94"/>
        <w:jc w:val="both"/>
        <w:rPr>
          <w:rFonts w:ascii="Arial" w:eastAsia="Times New Roman" w:hAnsi="Arial" w:cs="Arial"/>
          <w:lang w:eastAsia="en-US"/>
        </w:rPr>
      </w:pPr>
      <w:r>
        <w:rPr>
          <w:rFonts w:ascii="Arial" w:eastAsia="Times New Roman" w:hAnsi="Arial" w:cs="Arial"/>
          <w:lang w:eastAsia="en-US"/>
        </w:rPr>
        <w:t xml:space="preserve">Parties are required to file their proposed order using the Form 60C General Form of Order, </w:t>
      </w:r>
      <w:r w:rsidRPr="00584FF5">
        <w:rPr>
          <w:rFonts w:ascii="Arial" w:eastAsia="Times New Roman" w:hAnsi="Arial" w:cs="Arial"/>
          <w:lang w:eastAsia="en-US"/>
        </w:rPr>
        <w:t>following</w:t>
      </w:r>
      <w:r w:rsidR="00185692" w:rsidRPr="00584FF5">
        <w:rPr>
          <w:rFonts w:ascii="Arial" w:eastAsia="Times New Roman" w:hAnsi="Arial" w:cs="Arial"/>
          <w:lang w:eastAsia="en-US"/>
        </w:rPr>
        <w:t xml:space="preserve"> </w:t>
      </w:r>
      <w:r>
        <w:rPr>
          <w:rFonts w:ascii="Arial" w:eastAsia="Times New Roman" w:hAnsi="Arial" w:cs="Arial"/>
          <w:lang w:eastAsia="en-US"/>
        </w:rPr>
        <w:t xml:space="preserve">the </w:t>
      </w:r>
      <w:r w:rsidR="00185692" w:rsidRPr="00584FF5">
        <w:rPr>
          <w:rFonts w:ascii="Arial" w:eastAsia="Times New Roman" w:hAnsi="Arial" w:cs="Arial"/>
          <w:lang w:eastAsia="en-US"/>
        </w:rPr>
        <w:t xml:space="preserve">format </w:t>
      </w:r>
      <w:r w:rsidR="00E94421">
        <w:rPr>
          <w:rFonts w:ascii="Arial" w:eastAsia="Times New Roman" w:hAnsi="Arial" w:cs="Arial"/>
          <w:lang w:eastAsia="en-US"/>
        </w:rPr>
        <w:t>below</w:t>
      </w:r>
      <w:r w:rsidR="00E94421" w:rsidRPr="00584FF5">
        <w:rPr>
          <w:rFonts w:ascii="Arial" w:eastAsia="Times New Roman" w:hAnsi="Arial" w:cs="Arial"/>
          <w:lang w:eastAsia="en-US"/>
        </w:rPr>
        <w:t xml:space="preserve"> </w:t>
      </w:r>
      <w:r w:rsidR="00185692" w:rsidRPr="00584FF5">
        <w:rPr>
          <w:rFonts w:ascii="Arial" w:eastAsia="Times New Roman" w:hAnsi="Arial" w:cs="Arial"/>
          <w:lang w:eastAsia="en-US"/>
        </w:rPr>
        <w:t>and includ</w:t>
      </w:r>
      <w:r>
        <w:rPr>
          <w:rFonts w:ascii="Arial" w:eastAsia="Times New Roman" w:hAnsi="Arial" w:cs="Arial"/>
          <w:lang w:eastAsia="en-US"/>
        </w:rPr>
        <w:t>ing</w:t>
      </w:r>
      <w:r w:rsidR="00185692" w:rsidRPr="00584FF5">
        <w:rPr>
          <w:rFonts w:ascii="Arial" w:eastAsia="Times New Roman" w:hAnsi="Arial" w:cs="Arial"/>
          <w:lang w:eastAsia="en-US"/>
        </w:rPr>
        <w:t xml:space="preserve"> all available methods of contacting the defendant.</w:t>
      </w:r>
      <w:r w:rsidR="00CB1827">
        <w:rPr>
          <w:rFonts w:ascii="Arial" w:eastAsia="Times New Roman" w:hAnsi="Arial" w:cs="Arial"/>
          <w:lang w:eastAsia="en-US"/>
        </w:rPr>
        <w:t xml:space="preserve"> </w:t>
      </w:r>
    </w:p>
    <w:p w:rsidR="00185692" w:rsidRPr="006D6D36" w:rsidRDefault="003E0646" w:rsidP="00584FF5">
      <w:pPr>
        <w:tabs>
          <w:tab w:val="num" w:pos="720"/>
        </w:tabs>
        <w:spacing w:before="120" w:after="240" w:line="360" w:lineRule="auto"/>
        <w:ind w:right="-94"/>
        <w:jc w:val="both"/>
        <w:rPr>
          <w:rFonts w:ascii="Arial" w:eastAsia="Times New Roman" w:hAnsi="Arial" w:cs="Arial"/>
          <w:u w:val="single"/>
          <w:lang w:eastAsia="en-US"/>
        </w:rPr>
      </w:pPr>
      <w:r w:rsidRPr="006D6D36">
        <w:rPr>
          <w:rFonts w:ascii="Arial" w:eastAsia="Times New Roman" w:hAnsi="Arial" w:cs="Arial"/>
          <w:u w:val="single"/>
          <w:lang w:eastAsia="en-US"/>
        </w:rPr>
        <w:t>S</w:t>
      </w:r>
      <w:r w:rsidR="006D6D36">
        <w:rPr>
          <w:rFonts w:ascii="Arial" w:eastAsia="Times New Roman" w:hAnsi="Arial" w:cs="Arial"/>
          <w:u w:val="single"/>
          <w:lang w:eastAsia="en-US"/>
        </w:rPr>
        <w:t>tandard O</w:t>
      </w:r>
      <w:r w:rsidR="00185692" w:rsidRPr="006D6D36">
        <w:rPr>
          <w:rFonts w:ascii="Arial" w:eastAsia="Times New Roman" w:hAnsi="Arial" w:cs="Arial"/>
          <w:u w:val="single"/>
          <w:lang w:eastAsia="en-US"/>
        </w:rPr>
        <w:t>rders</w:t>
      </w:r>
      <w:r w:rsidR="001E525E" w:rsidRPr="006D6D36">
        <w:rPr>
          <w:rFonts w:ascii="Arial" w:eastAsia="Times New Roman" w:hAnsi="Arial" w:cs="Arial"/>
          <w:u w:val="single"/>
          <w:lang w:eastAsia="en-US"/>
        </w:rPr>
        <w:t>:</w:t>
      </w:r>
    </w:p>
    <w:p w:rsidR="00185692" w:rsidRPr="00584FF5" w:rsidRDefault="00185692" w:rsidP="00584FF5">
      <w:pPr>
        <w:pStyle w:val="ListParagraph"/>
        <w:numPr>
          <w:ilvl w:val="0"/>
          <w:numId w:val="13"/>
        </w:numPr>
        <w:tabs>
          <w:tab w:val="num" w:pos="720"/>
        </w:tabs>
        <w:spacing w:before="120" w:after="240" w:line="360" w:lineRule="auto"/>
        <w:ind w:right="-94"/>
        <w:jc w:val="both"/>
        <w:rPr>
          <w:rFonts w:ascii="Arial" w:eastAsia="Times New Roman" w:hAnsi="Arial" w:cs="Arial"/>
          <w:lang w:eastAsia="en-US"/>
        </w:rPr>
      </w:pPr>
      <w:r w:rsidRPr="00584FF5">
        <w:rPr>
          <w:rFonts w:ascii="Arial" w:eastAsia="Times New Roman" w:hAnsi="Arial" w:cs="Arial"/>
          <w:lang w:eastAsia="en-US"/>
        </w:rPr>
        <w:t>In lieu of personal service, good and sufficient service of the Writ on the Defendant may be effected by:</w:t>
      </w:r>
    </w:p>
    <w:p w:rsidR="00185692" w:rsidRPr="00584FF5" w:rsidRDefault="00185692" w:rsidP="00584FF5">
      <w:pPr>
        <w:pStyle w:val="ListParagraph"/>
        <w:spacing w:before="120" w:after="240" w:line="360" w:lineRule="auto"/>
        <w:ind w:right="-94"/>
        <w:jc w:val="both"/>
        <w:rPr>
          <w:rFonts w:ascii="Arial" w:eastAsia="Times New Roman" w:hAnsi="Arial" w:cs="Arial"/>
          <w:lang w:eastAsia="en-US"/>
        </w:rPr>
      </w:pPr>
      <w:r w:rsidRPr="00584FF5">
        <w:rPr>
          <w:rFonts w:ascii="Arial" w:eastAsia="Times New Roman" w:hAnsi="Arial" w:cs="Arial"/>
          <w:lang w:eastAsia="en-US"/>
        </w:rPr>
        <w:t>[insert as appropriate]</w:t>
      </w:r>
    </w:p>
    <w:p w:rsidR="008F710F" w:rsidRPr="00584FF5" w:rsidRDefault="00185692" w:rsidP="00584FF5">
      <w:pPr>
        <w:pStyle w:val="ListParagraph"/>
        <w:numPr>
          <w:ilvl w:val="1"/>
          <w:numId w:val="13"/>
        </w:numPr>
        <w:spacing w:before="120" w:after="240" w:line="360" w:lineRule="auto"/>
        <w:ind w:right="-94"/>
        <w:jc w:val="both"/>
        <w:rPr>
          <w:rFonts w:ascii="Arial" w:eastAsia="Times New Roman" w:hAnsi="Arial" w:cs="Arial"/>
          <w:lang w:eastAsia="en-US"/>
        </w:rPr>
      </w:pPr>
      <w:r w:rsidRPr="00584FF5">
        <w:rPr>
          <w:rFonts w:ascii="Arial" w:eastAsia="Times New Roman" w:hAnsi="Arial" w:cs="Arial"/>
          <w:lang w:eastAsia="en-US"/>
        </w:rPr>
        <w:t>[leaving with a person] leaving a sealed copy of the Writ and Statement of Claim and a copy of this Order, in an envelope addressed to the Defendant, with [name] of [address];</w:t>
      </w:r>
    </w:p>
    <w:p w:rsidR="008F710F" w:rsidRPr="00584FF5" w:rsidRDefault="008F710F" w:rsidP="00584FF5">
      <w:pPr>
        <w:pStyle w:val="ListParagraph"/>
        <w:numPr>
          <w:ilvl w:val="1"/>
          <w:numId w:val="13"/>
        </w:numPr>
        <w:spacing w:before="120" w:after="240" w:line="360" w:lineRule="auto"/>
        <w:ind w:right="-94"/>
        <w:jc w:val="both"/>
        <w:rPr>
          <w:rFonts w:ascii="Arial" w:eastAsia="Times New Roman" w:hAnsi="Arial" w:cs="Arial"/>
          <w:lang w:eastAsia="en-US"/>
        </w:rPr>
      </w:pPr>
      <w:r w:rsidRPr="00584FF5">
        <w:rPr>
          <w:rFonts w:ascii="Arial" w:eastAsia="Times New Roman" w:hAnsi="Arial" w:cs="Arial"/>
          <w:lang w:eastAsia="en-US"/>
        </w:rPr>
        <w:t>[</w:t>
      </w:r>
      <w:r w:rsidR="00185692" w:rsidRPr="00584FF5">
        <w:rPr>
          <w:rFonts w:ascii="Arial" w:eastAsia="Times New Roman" w:hAnsi="Arial" w:cs="Arial"/>
          <w:lang w:eastAsia="en-US"/>
        </w:rPr>
        <w:t>prepaid post] sending a sealed copy of the Writ and Statement of Claim and a copy of this Order by prepaid post to the [Defendant] at [addresses];</w:t>
      </w:r>
    </w:p>
    <w:p w:rsidR="008F710F" w:rsidRPr="00584FF5" w:rsidRDefault="00185692" w:rsidP="00584FF5">
      <w:pPr>
        <w:pStyle w:val="ListParagraph"/>
        <w:numPr>
          <w:ilvl w:val="1"/>
          <w:numId w:val="13"/>
        </w:numPr>
        <w:spacing w:before="120" w:after="240" w:line="360" w:lineRule="auto"/>
        <w:ind w:right="-94"/>
        <w:jc w:val="both"/>
        <w:rPr>
          <w:rFonts w:ascii="Arial" w:eastAsia="Times New Roman" w:hAnsi="Arial" w:cs="Arial"/>
          <w:lang w:eastAsia="en-US"/>
        </w:rPr>
      </w:pPr>
      <w:r w:rsidRPr="00584FF5">
        <w:rPr>
          <w:rFonts w:ascii="Arial" w:eastAsia="Times New Roman" w:hAnsi="Arial" w:cs="Arial"/>
          <w:lang w:eastAsia="en-US"/>
        </w:rPr>
        <w:t xml:space="preserve">[text message] sending a SMS text message to the mobile phone number ************ which states "Urgent message for [name] re: County Court </w:t>
      </w:r>
      <w:r w:rsidRPr="00584FF5">
        <w:rPr>
          <w:rFonts w:ascii="Arial" w:eastAsia="Times New Roman" w:hAnsi="Arial" w:cs="Arial"/>
          <w:lang w:eastAsia="en-US"/>
        </w:rPr>
        <w:lastRenderedPageBreak/>
        <w:t>proceedings. Writ and Statement of Claim have been issued against [name] and substituted service has been permitted by Court Order. Documents on file CI-1*-***** can be inspected at County Court, 250 William Street, Melbourne</w:t>
      </w:r>
      <w:r w:rsidR="000A2F68">
        <w:rPr>
          <w:rFonts w:ascii="Arial" w:eastAsia="Times New Roman" w:hAnsi="Arial" w:cs="Arial"/>
          <w:lang w:eastAsia="en-US"/>
        </w:rPr>
        <w:t xml:space="preserve"> </w:t>
      </w:r>
      <w:r w:rsidR="000A2F68">
        <w:rPr>
          <w:rFonts w:ascii="Helv" w:hAnsi="Helv" w:cs="Helv"/>
          <w:color w:val="000000"/>
        </w:rPr>
        <w:t>or a request for copies of the documents should be sent by email to the Plaintiff’s solicitor at [insert P’s email address]</w:t>
      </w:r>
      <w:r w:rsidRPr="00584FF5">
        <w:rPr>
          <w:rFonts w:ascii="Arial" w:eastAsia="Times New Roman" w:hAnsi="Arial" w:cs="Arial"/>
          <w:lang w:eastAsia="en-US"/>
        </w:rPr>
        <w:t xml:space="preserve">"; </w:t>
      </w:r>
    </w:p>
    <w:p w:rsidR="008F710F" w:rsidRPr="00584FF5" w:rsidRDefault="00185692" w:rsidP="00584FF5">
      <w:pPr>
        <w:pStyle w:val="ListParagraph"/>
        <w:numPr>
          <w:ilvl w:val="1"/>
          <w:numId w:val="13"/>
        </w:numPr>
        <w:spacing w:before="120" w:after="240" w:line="360" w:lineRule="auto"/>
        <w:ind w:right="-94"/>
        <w:jc w:val="both"/>
        <w:rPr>
          <w:rFonts w:ascii="Arial" w:eastAsia="Times New Roman" w:hAnsi="Arial" w:cs="Arial"/>
          <w:lang w:eastAsia="en-US"/>
        </w:rPr>
      </w:pPr>
      <w:r w:rsidRPr="00584FF5">
        <w:rPr>
          <w:rFonts w:ascii="Arial" w:eastAsia="Times New Roman" w:hAnsi="Arial" w:cs="Arial"/>
          <w:lang w:eastAsia="en-US"/>
        </w:rPr>
        <w:t>[social media] sending a personal message to the [Defendant's] account on Facebook which states “Urgent message for [name] re: County Court proceedings. Writ and Statement of Claim have been issued against [name] and substituted service has been permitted by Court Order. Documents on file CI-16-***** can be inspected at County Court, 250</w:t>
      </w:r>
      <w:r w:rsidR="008F710F" w:rsidRPr="00584FF5">
        <w:rPr>
          <w:rFonts w:ascii="Arial" w:eastAsia="Times New Roman" w:hAnsi="Arial" w:cs="Arial"/>
          <w:lang w:eastAsia="en-US"/>
        </w:rPr>
        <w:t xml:space="preserve"> William Street, Melbourne</w:t>
      </w:r>
      <w:r w:rsidR="000A2F68">
        <w:rPr>
          <w:rFonts w:ascii="Arial" w:eastAsia="Times New Roman" w:hAnsi="Arial" w:cs="Arial"/>
          <w:lang w:eastAsia="en-US"/>
        </w:rPr>
        <w:t xml:space="preserve"> </w:t>
      </w:r>
      <w:r w:rsidR="000A2F68">
        <w:rPr>
          <w:rFonts w:ascii="Helv" w:hAnsi="Helv" w:cs="Helv"/>
          <w:color w:val="000000"/>
        </w:rPr>
        <w:t>or a request for copies of the documents should be sent by email to the Plaintiff’s solicitor at [insert P’s email address]</w:t>
      </w:r>
      <w:r w:rsidR="008F710F" w:rsidRPr="00584FF5">
        <w:rPr>
          <w:rFonts w:ascii="Arial" w:eastAsia="Times New Roman" w:hAnsi="Arial" w:cs="Arial"/>
          <w:lang w:eastAsia="en-US"/>
        </w:rPr>
        <w:t>";</w:t>
      </w:r>
    </w:p>
    <w:p w:rsidR="008F710F" w:rsidRPr="00584FF5" w:rsidRDefault="00185692" w:rsidP="00584FF5">
      <w:pPr>
        <w:pStyle w:val="ListParagraph"/>
        <w:numPr>
          <w:ilvl w:val="1"/>
          <w:numId w:val="13"/>
        </w:numPr>
        <w:spacing w:before="120" w:after="240" w:line="360" w:lineRule="auto"/>
        <w:ind w:right="-94"/>
        <w:jc w:val="both"/>
        <w:rPr>
          <w:rFonts w:ascii="Arial" w:eastAsia="Times New Roman" w:hAnsi="Arial" w:cs="Arial"/>
          <w:lang w:eastAsia="en-US"/>
        </w:rPr>
      </w:pPr>
      <w:r w:rsidRPr="00584FF5">
        <w:rPr>
          <w:rFonts w:ascii="Arial" w:eastAsia="Times New Roman" w:hAnsi="Arial" w:cs="Arial"/>
          <w:lang w:eastAsia="en-US"/>
        </w:rPr>
        <w:t>[email] sending an email to the Defendant at [email address] attaching pdf file format copies of the sealed Writ and St</w:t>
      </w:r>
      <w:r w:rsidR="00C57470" w:rsidRPr="00584FF5">
        <w:rPr>
          <w:rFonts w:ascii="Arial" w:eastAsia="Times New Roman" w:hAnsi="Arial" w:cs="Arial"/>
          <w:lang w:eastAsia="en-US"/>
        </w:rPr>
        <w:t>atement of Claim and this Order; and</w:t>
      </w:r>
    </w:p>
    <w:p w:rsidR="008F710F" w:rsidRPr="00584FF5" w:rsidRDefault="008F710F" w:rsidP="00584FF5">
      <w:pPr>
        <w:pStyle w:val="ListParagraph"/>
        <w:numPr>
          <w:ilvl w:val="1"/>
          <w:numId w:val="13"/>
        </w:numPr>
        <w:spacing w:before="120" w:after="240" w:line="360" w:lineRule="auto"/>
        <w:ind w:right="-94"/>
        <w:jc w:val="both"/>
        <w:rPr>
          <w:rFonts w:ascii="Arial" w:eastAsia="Times New Roman" w:hAnsi="Arial" w:cs="Arial"/>
          <w:lang w:eastAsia="en-US"/>
        </w:rPr>
      </w:pPr>
      <w:r w:rsidRPr="00584FF5">
        <w:rPr>
          <w:rFonts w:ascii="Arial" w:eastAsia="Times New Roman" w:hAnsi="Arial" w:cs="Arial"/>
          <w:lang w:eastAsia="en-US"/>
        </w:rPr>
        <w:t>Sending an Instagram Direct Message to the [Defendant’s] account on Instagram which</w:t>
      </w:r>
      <w:r w:rsidR="00C57470" w:rsidRPr="00584FF5">
        <w:rPr>
          <w:rFonts w:ascii="Arial" w:eastAsia="Times New Roman" w:hAnsi="Arial" w:cs="Arial"/>
          <w:lang w:eastAsia="en-US"/>
        </w:rPr>
        <w:t xml:space="preserve"> states "Urgent message for [name] re: County Court proceedings. Writ and Statement of Claim have been issued against [name] and substituted service has been permitted by Court Order. Documents on file CI-1*-***** can be inspected at County Court, 250 William Street, Melbourne</w:t>
      </w:r>
      <w:r w:rsidR="000A2F68">
        <w:rPr>
          <w:rFonts w:ascii="Arial" w:eastAsia="Times New Roman" w:hAnsi="Arial" w:cs="Arial"/>
          <w:lang w:eastAsia="en-US"/>
        </w:rPr>
        <w:t xml:space="preserve"> </w:t>
      </w:r>
      <w:r w:rsidR="000A2F68">
        <w:rPr>
          <w:rFonts w:ascii="Helv" w:hAnsi="Helv" w:cs="Helv"/>
          <w:color w:val="000000"/>
        </w:rPr>
        <w:t>or a request for copies of the documents should be sent by email to the Plaintiff’s solicitor at [insert P’s email address]</w:t>
      </w:r>
      <w:bookmarkStart w:id="0" w:name="_GoBack"/>
      <w:bookmarkEnd w:id="0"/>
      <w:r w:rsidR="00C57470" w:rsidRPr="00584FF5">
        <w:rPr>
          <w:rFonts w:ascii="Arial" w:eastAsia="Times New Roman" w:hAnsi="Arial" w:cs="Arial"/>
          <w:lang w:eastAsia="en-US"/>
        </w:rPr>
        <w:t>".</w:t>
      </w:r>
    </w:p>
    <w:p w:rsidR="008315E4" w:rsidRPr="00584FF5" w:rsidRDefault="00185692" w:rsidP="00584FF5">
      <w:pPr>
        <w:pStyle w:val="ListParagraph"/>
        <w:numPr>
          <w:ilvl w:val="0"/>
          <w:numId w:val="13"/>
        </w:numPr>
        <w:tabs>
          <w:tab w:val="num" w:pos="720"/>
        </w:tabs>
        <w:spacing w:before="120" w:after="240" w:line="360" w:lineRule="auto"/>
        <w:ind w:right="-94"/>
        <w:jc w:val="both"/>
        <w:rPr>
          <w:rFonts w:ascii="Arial" w:eastAsia="Times New Roman" w:hAnsi="Arial" w:cs="Arial"/>
          <w:lang w:eastAsia="en-US"/>
        </w:rPr>
      </w:pPr>
      <w:r w:rsidRPr="00584FF5">
        <w:rPr>
          <w:rFonts w:ascii="Arial" w:eastAsia="Times New Roman" w:hAnsi="Arial" w:cs="Arial"/>
          <w:lang w:eastAsia="en-US"/>
        </w:rPr>
        <w:t>Service on the Defendant is deemed to have taken effect 14 days after compliance with each paragraph of Order 1.</w:t>
      </w:r>
    </w:p>
    <w:p w:rsidR="00185692" w:rsidRPr="00584FF5" w:rsidRDefault="00185692" w:rsidP="00584FF5">
      <w:pPr>
        <w:pStyle w:val="ListParagraph"/>
        <w:numPr>
          <w:ilvl w:val="0"/>
          <w:numId w:val="13"/>
        </w:numPr>
        <w:tabs>
          <w:tab w:val="num" w:pos="720"/>
        </w:tabs>
        <w:spacing w:before="120" w:after="240" w:line="360" w:lineRule="auto"/>
        <w:ind w:right="-94"/>
        <w:jc w:val="both"/>
        <w:rPr>
          <w:rFonts w:ascii="Arial" w:eastAsia="Times New Roman" w:hAnsi="Arial" w:cs="Arial"/>
          <w:lang w:eastAsia="en-US"/>
        </w:rPr>
      </w:pPr>
      <w:r w:rsidRPr="00584FF5">
        <w:rPr>
          <w:rFonts w:ascii="Arial" w:eastAsia="Times New Roman" w:hAnsi="Arial" w:cs="Arial"/>
          <w:lang w:eastAsia="en-US"/>
        </w:rPr>
        <w:t>The Plaintiff's costs of the application for substituted service are its costs in the proceeding.</w:t>
      </w:r>
    </w:p>
    <w:p w:rsidR="00B65EC1" w:rsidRPr="00C82E1F" w:rsidRDefault="00B65EC1" w:rsidP="006A02B3">
      <w:pPr>
        <w:autoSpaceDE w:val="0"/>
        <w:autoSpaceDN w:val="0"/>
        <w:adjustRightInd w:val="0"/>
        <w:spacing w:after="120" w:line="240" w:lineRule="auto"/>
        <w:rPr>
          <w:rFonts w:ascii="Helv" w:hAnsi="Helv" w:cs="Helv"/>
          <w:color w:val="7030A0"/>
        </w:rPr>
      </w:pPr>
    </w:p>
    <w:p w:rsidR="006A02B3" w:rsidRPr="00C82E1F" w:rsidRDefault="00C95E4D" w:rsidP="006A02B3">
      <w:pPr>
        <w:spacing w:before="120" w:after="240" w:line="360" w:lineRule="auto"/>
        <w:ind w:right="-94"/>
        <w:jc w:val="both"/>
        <w:rPr>
          <w:rFonts w:ascii="Arial" w:eastAsia="Times New Roman" w:hAnsi="Arial" w:cs="Arial"/>
          <w:b/>
          <w:color w:val="7030A0"/>
          <w:lang w:eastAsia="en-US"/>
        </w:rPr>
      </w:pPr>
      <w:r>
        <w:rPr>
          <w:rFonts w:ascii="Arial" w:eastAsia="Times New Roman" w:hAnsi="Arial" w:cs="Arial"/>
          <w:b/>
          <w:color w:val="7030A0"/>
          <w:lang w:eastAsia="en-US"/>
        </w:rPr>
        <w:t>4</w:t>
      </w:r>
      <w:r w:rsidR="006A02B3" w:rsidRPr="00C82E1F">
        <w:rPr>
          <w:rFonts w:ascii="Arial" w:eastAsia="Times New Roman" w:hAnsi="Arial" w:cs="Arial"/>
          <w:b/>
          <w:color w:val="7030A0"/>
          <w:lang w:eastAsia="en-US"/>
        </w:rPr>
        <w:t>. Applications for Extension of Writ/Originating Motion</w:t>
      </w:r>
    </w:p>
    <w:p w:rsidR="006A02B3" w:rsidRPr="00C57470" w:rsidRDefault="006A02B3" w:rsidP="006A02B3">
      <w:pPr>
        <w:tabs>
          <w:tab w:val="num" w:pos="720"/>
        </w:tabs>
        <w:spacing w:before="120" w:after="240" w:line="360" w:lineRule="auto"/>
        <w:ind w:right="-94"/>
        <w:jc w:val="both"/>
        <w:rPr>
          <w:rFonts w:ascii="Arial" w:eastAsia="Times New Roman" w:hAnsi="Arial" w:cs="Arial"/>
          <w:lang w:eastAsia="en-US"/>
        </w:rPr>
      </w:pPr>
      <w:r w:rsidRPr="00C57470">
        <w:rPr>
          <w:rFonts w:ascii="Arial" w:eastAsia="Times New Roman" w:hAnsi="Arial" w:cs="Arial"/>
          <w:lang w:eastAsia="en-US"/>
        </w:rPr>
        <w:t xml:space="preserve">Applications for </w:t>
      </w:r>
      <w:r>
        <w:rPr>
          <w:rFonts w:ascii="Arial" w:eastAsia="Times New Roman" w:hAnsi="Arial" w:cs="Arial"/>
          <w:lang w:eastAsia="en-US"/>
        </w:rPr>
        <w:t>extension of writ/originating motion</w:t>
      </w:r>
      <w:r w:rsidRPr="00C57470">
        <w:rPr>
          <w:rFonts w:ascii="Arial" w:eastAsia="Times New Roman" w:hAnsi="Arial" w:cs="Arial"/>
          <w:lang w:eastAsia="en-US"/>
        </w:rPr>
        <w:t xml:space="preserve"> are made under Rule </w:t>
      </w:r>
      <w:r>
        <w:rPr>
          <w:rFonts w:ascii="Arial" w:eastAsia="Times New Roman" w:hAnsi="Arial" w:cs="Arial"/>
          <w:lang w:eastAsia="en-US"/>
        </w:rPr>
        <w:t>5.12</w:t>
      </w:r>
      <w:r w:rsidRPr="00C57470">
        <w:rPr>
          <w:rFonts w:ascii="Arial" w:eastAsia="Times New Roman" w:hAnsi="Arial" w:cs="Arial"/>
          <w:lang w:eastAsia="en-US"/>
        </w:rPr>
        <w:t xml:space="preserve"> of the </w:t>
      </w:r>
      <w:r w:rsidRPr="00867D47">
        <w:rPr>
          <w:rFonts w:ascii="Arial" w:eastAsia="Times New Roman" w:hAnsi="Arial" w:cs="Arial"/>
          <w:i/>
          <w:lang w:eastAsia="en-US"/>
        </w:rPr>
        <w:t>County</w:t>
      </w:r>
      <w:r w:rsidR="00FE4816">
        <w:rPr>
          <w:rFonts w:ascii="Arial" w:eastAsia="Times New Roman" w:hAnsi="Arial" w:cs="Arial"/>
          <w:i/>
          <w:lang w:eastAsia="en-US"/>
        </w:rPr>
        <w:t xml:space="preserve"> Court Civil Procedure Rules 2018</w:t>
      </w:r>
      <w:r w:rsidRPr="00C57470">
        <w:rPr>
          <w:rFonts w:ascii="Arial" w:eastAsia="Times New Roman" w:hAnsi="Arial" w:cs="Arial"/>
          <w:lang w:eastAsia="en-US"/>
        </w:rPr>
        <w:t>.</w:t>
      </w:r>
    </w:p>
    <w:p w:rsidR="006A02B3" w:rsidRDefault="006A02B3" w:rsidP="006A02B3">
      <w:pPr>
        <w:tabs>
          <w:tab w:val="num" w:pos="720"/>
        </w:tabs>
        <w:spacing w:before="120" w:after="240" w:line="360" w:lineRule="auto"/>
        <w:ind w:right="-94"/>
        <w:jc w:val="both"/>
        <w:rPr>
          <w:rFonts w:ascii="Arial" w:eastAsia="Times New Roman" w:hAnsi="Arial" w:cs="Arial"/>
          <w:lang w:eastAsia="en-US"/>
        </w:rPr>
      </w:pPr>
      <w:r>
        <w:rPr>
          <w:rFonts w:ascii="Arial" w:eastAsia="Times New Roman" w:hAnsi="Arial" w:cs="Arial"/>
          <w:lang w:eastAsia="en-US"/>
        </w:rPr>
        <w:t>The application must be supported by affidavit material that provides the following:</w:t>
      </w:r>
    </w:p>
    <w:p w:rsidR="006A02B3" w:rsidRDefault="006A02B3" w:rsidP="006A02B3">
      <w:pPr>
        <w:pStyle w:val="ListParagraph"/>
        <w:numPr>
          <w:ilvl w:val="0"/>
          <w:numId w:val="22"/>
        </w:numPr>
        <w:tabs>
          <w:tab w:val="num" w:pos="720"/>
        </w:tabs>
        <w:spacing w:before="120" w:after="240" w:line="360" w:lineRule="auto"/>
        <w:ind w:right="-94"/>
        <w:jc w:val="both"/>
        <w:rPr>
          <w:rFonts w:ascii="Arial" w:eastAsia="Times New Roman" w:hAnsi="Arial" w:cs="Arial"/>
          <w:lang w:eastAsia="en-US"/>
        </w:rPr>
      </w:pPr>
      <w:r w:rsidRPr="006A02B3">
        <w:rPr>
          <w:rFonts w:ascii="Arial" w:eastAsia="Times New Roman" w:hAnsi="Arial" w:cs="Arial"/>
          <w:lang w:eastAsia="en-US"/>
        </w:rPr>
        <w:t>why service has not yet been effected on the Defendant</w:t>
      </w:r>
      <w:r>
        <w:rPr>
          <w:rFonts w:ascii="Arial" w:eastAsia="Times New Roman" w:hAnsi="Arial" w:cs="Arial"/>
          <w:lang w:eastAsia="en-US"/>
        </w:rPr>
        <w:t>, including how the case</w:t>
      </w:r>
      <w:r w:rsidR="008012A5">
        <w:rPr>
          <w:rFonts w:ascii="Arial" w:eastAsia="Times New Roman" w:hAnsi="Arial" w:cs="Arial"/>
          <w:lang w:eastAsia="en-US"/>
        </w:rPr>
        <w:t xml:space="preserve"> has been managed thus far; and </w:t>
      </w:r>
    </w:p>
    <w:p w:rsidR="006A02B3" w:rsidRDefault="006A02B3" w:rsidP="006A02B3">
      <w:pPr>
        <w:pStyle w:val="ListParagraph"/>
        <w:numPr>
          <w:ilvl w:val="0"/>
          <w:numId w:val="22"/>
        </w:numPr>
        <w:tabs>
          <w:tab w:val="num" w:pos="720"/>
        </w:tabs>
        <w:spacing w:before="120" w:after="240" w:line="360" w:lineRule="auto"/>
        <w:ind w:right="-94"/>
        <w:jc w:val="both"/>
        <w:rPr>
          <w:rFonts w:ascii="Arial" w:eastAsia="Times New Roman" w:hAnsi="Arial" w:cs="Arial"/>
          <w:lang w:eastAsia="en-US"/>
        </w:rPr>
      </w:pPr>
      <w:r>
        <w:rPr>
          <w:rFonts w:ascii="Arial" w:eastAsia="Times New Roman" w:hAnsi="Arial" w:cs="Arial"/>
          <w:lang w:eastAsia="en-US"/>
        </w:rPr>
        <w:t>that extending the validity for service would not be prejudicial to the Defendant</w:t>
      </w:r>
    </w:p>
    <w:p w:rsidR="00EE7F14" w:rsidRDefault="006A02B3" w:rsidP="006A02B3">
      <w:pPr>
        <w:tabs>
          <w:tab w:val="num" w:pos="720"/>
        </w:tabs>
        <w:spacing w:before="120" w:after="240" w:line="360" w:lineRule="auto"/>
        <w:ind w:right="-94"/>
        <w:jc w:val="both"/>
        <w:rPr>
          <w:rFonts w:ascii="Arial" w:eastAsia="Times New Roman" w:hAnsi="Arial" w:cs="Arial"/>
          <w:lang w:eastAsia="en-US"/>
        </w:rPr>
      </w:pPr>
      <w:r>
        <w:rPr>
          <w:rFonts w:ascii="Arial" w:eastAsia="Times New Roman" w:hAnsi="Arial" w:cs="Arial"/>
          <w:lang w:eastAsia="en-US"/>
        </w:rPr>
        <w:t>A</w:t>
      </w:r>
      <w:r w:rsidRPr="006A02B3">
        <w:rPr>
          <w:rFonts w:ascii="Arial" w:eastAsia="Times New Roman" w:hAnsi="Arial" w:cs="Arial"/>
          <w:lang w:eastAsia="en-US"/>
        </w:rPr>
        <w:t>n</w:t>
      </w:r>
      <w:r w:rsidR="008012A5">
        <w:rPr>
          <w:rFonts w:ascii="Arial" w:eastAsia="Times New Roman" w:hAnsi="Arial" w:cs="Arial"/>
          <w:lang w:eastAsia="en-US"/>
        </w:rPr>
        <w:t>y supporting material must be exhibited to the affidavit.</w:t>
      </w:r>
    </w:p>
    <w:p w:rsidR="00EE7F14" w:rsidRDefault="00EE7F14" w:rsidP="008012A5">
      <w:pPr>
        <w:tabs>
          <w:tab w:val="num" w:pos="720"/>
        </w:tabs>
        <w:spacing w:before="120" w:after="240" w:line="360" w:lineRule="auto"/>
        <w:ind w:right="-94"/>
        <w:jc w:val="both"/>
        <w:rPr>
          <w:rFonts w:ascii="Arial" w:eastAsia="Times New Roman" w:hAnsi="Arial" w:cs="Arial"/>
          <w:lang w:eastAsia="en-US"/>
        </w:rPr>
      </w:pPr>
      <w:r>
        <w:rPr>
          <w:rFonts w:ascii="Arial" w:eastAsia="Times New Roman" w:hAnsi="Arial" w:cs="Arial"/>
          <w:lang w:eastAsia="en-US"/>
        </w:rPr>
        <w:lastRenderedPageBreak/>
        <w:t xml:space="preserve">Parties are required to file their proposed order using the Form 60C General Form of Order, </w:t>
      </w:r>
      <w:r w:rsidRPr="00584FF5">
        <w:rPr>
          <w:rFonts w:ascii="Arial" w:eastAsia="Times New Roman" w:hAnsi="Arial" w:cs="Arial"/>
          <w:lang w:eastAsia="en-US"/>
        </w:rPr>
        <w:t xml:space="preserve">following </w:t>
      </w:r>
      <w:r>
        <w:rPr>
          <w:rFonts w:ascii="Arial" w:eastAsia="Times New Roman" w:hAnsi="Arial" w:cs="Arial"/>
          <w:lang w:eastAsia="en-US"/>
        </w:rPr>
        <w:t>the format</w:t>
      </w:r>
      <w:r w:rsidR="00E94421" w:rsidRPr="00E94421">
        <w:rPr>
          <w:rFonts w:ascii="Arial" w:eastAsia="Times New Roman" w:hAnsi="Arial" w:cs="Arial"/>
          <w:lang w:eastAsia="en-US"/>
        </w:rPr>
        <w:t xml:space="preserve"> </w:t>
      </w:r>
      <w:r w:rsidR="00E94421">
        <w:rPr>
          <w:rFonts w:ascii="Arial" w:eastAsia="Times New Roman" w:hAnsi="Arial" w:cs="Arial"/>
          <w:lang w:eastAsia="en-US"/>
        </w:rPr>
        <w:t>below</w:t>
      </w:r>
      <w:r>
        <w:rPr>
          <w:rFonts w:ascii="Arial" w:eastAsia="Times New Roman" w:hAnsi="Arial" w:cs="Arial"/>
          <w:lang w:eastAsia="en-US"/>
        </w:rPr>
        <w:t xml:space="preserve">: </w:t>
      </w:r>
    </w:p>
    <w:p w:rsidR="008012A5" w:rsidRPr="006D6D36" w:rsidRDefault="008012A5" w:rsidP="008012A5">
      <w:pPr>
        <w:tabs>
          <w:tab w:val="num" w:pos="720"/>
        </w:tabs>
        <w:spacing w:before="120" w:after="240" w:line="360" w:lineRule="auto"/>
        <w:ind w:right="-94"/>
        <w:jc w:val="both"/>
        <w:rPr>
          <w:rFonts w:ascii="Arial" w:eastAsia="Times New Roman" w:hAnsi="Arial" w:cs="Arial"/>
          <w:u w:val="single"/>
          <w:lang w:eastAsia="en-US"/>
        </w:rPr>
      </w:pPr>
      <w:r w:rsidRPr="006D6D36">
        <w:rPr>
          <w:rFonts w:ascii="Arial" w:eastAsia="Times New Roman" w:hAnsi="Arial" w:cs="Arial"/>
          <w:u w:val="single"/>
          <w:lang w:eastAsia="en-US"/>
        </w:rPr>
        <w:t>S</w:t>
      </w:r>
      <w:r>
        <w:rPr>
          <w:rFonts w:ascii="Arial" w:eastAsia="Times New Roman" w:hAnsi="Arial" w:cs="Arial"/>
          <w:u w:val="single"/>
          <w:lang w:eastAsia="en-US"/>
        </w:rPr>
        <w:t>tandard O</w:t>
      </w:r>
      <w:r w:rsidRPr="006D6D36">
        <w:rPr>
          <w:rFonts w:ascii="Arial" w:eastAsia="Times New Roman" w:hAnsi="Arial" w:cs="Arial"/>
          <w:u w:val="single"/>
          <w:lang w:eastAsia="en-US"/>
        </w:rPr>
        <w:t>rders:</w:t>
      </w:r>
    </w:p>
    <w:p w:rsidR="008E167C" w:rsidRDefault="008012A5" w:rsidP="008E167C">
      <w:pPr>
        <w:pStyle w:val="ListParagraph"/>
        <w:numPr>
          <w:ilvl w:val="0"/>
          <w:numId w:val="23"/>
        </w:numPr>
        <w:tabs>
          <w:tab w:val="num" w:pos="720"/>
        </w:tabs>
        <w:spacing w:before="120" w:after="240" w:line="360" w:lineRule="auto"/>
        <w:ind w:right="-94"/>
        <w:jc w:val="both"/>
        <w:rPr>
          <w:rFonts w:ascii="Arial" w:eastAsia="Times New Roman" w:hAnsi="Arial" w:cs="Arial"/>
          <w:lang w:eastAsia="en-US"/>
        </w:rPr>
      </w:pPr>
      <w:r>
        <w:rPr>
          <w:rFonts w:ascii="Arial" w:eastAsia="Times New Roman" w:hAnsi="Arial" w:cs="Arial"/>
          <w:lang w:eastAsia="en-US"/>
        </w:rPr>
        <w:t xml:space="preserve">Pursuant to Rule 5.12 of the </w:t>
      </w:r>
      <w:r>
        <w:rPr>
          <w:rFonts w:ascii="Arial" w:eastAsia="Times New Roman" w:hAnsi="Arial" w:cs="Arial"/>
          <w:i/>
          <w:lang w:eastAsia="en-US"/>
        </w:rPr>
        <w:t>County</w:t>
      </w:r>
      <w:r w:rsidR="00FE4816">
        <w:rPr>
          <w:rFonts w:ascii="Arial" w:eastAsia="Times New Roman" w:hAnsi="Arial" w:cs="Arial"/>
          <w:i/>
          <w:lang w:eastAsia="en-US"/>
        </w:rPr>
        <w:t xml:space="preserve"> Court Civil Procedure Rules 201</w:t>
      </w:r>
      <w:r>
        <w:rPr>
          <w:rFonts w:ascii="Arial" w:eastAsia="Times New Roman" w:hAnsi="Arial" w:cs="Arial"/>
          <w:i/>
          <w:lang w:eastAsia="en-US"/>
        </w:rPr>
        <w:t xml:space="preserve">8, </w:t>
      </w:r>
      <w:r>
        <w:rPr>
          <w:rFonts w:ascii="Arial" w:eastAsia="Times New Roman" w:hAnsi="Arial" w:cs="Arial"/>
          <w:lang w:eastAsia="en-US"/>
        </w:rPr>
        <w:t>t</w:t>
      </w:r>
      <w:r w:rsidRPr="008012A5">
        <w:rPr>
          <w:rFonts w:ascii="Arial" w:eastAsia="Times New Roman" w:hAnsi="Arial" w:cs="Arial"/>
          <w:lang w:eastAsia="en-US"/>
        </w:rPr>
        <w:t>he period of</w:t>
      </w:r>
      <w:r>
        <w:rPr>
          <w:rFonts w:ascii="Arial" w:eastAsia="Times New Roman" w:hAnsi="Arial" w:cs="Arial"/>
          <w:lang w:eastAsia="en-US"/>
        </w:rPr>
        <w:t xml:space="preserve"> the validity for service of [insert as appropriate]</w:t>
      </w:r>
      <w:r w:rsidRPr="008012A5">
        <w:rPr>
          <w:rFonts w:ascii="Arial" w:eastAsia="Times New Roman" w:hAnsi="Arial" w:cs="Arial"/>
          <w:lang w:eastAsia="en-US"/>
        </w:rPr>
        <w:t xml:space="preserve"> </w:t>
      </w:r>
      <w:r>
        <w:rPr>
          <w:rFonts w:ascii="Arial" w:eastAsia="Times New Roman" w:hAnsi="Arial" w:cs="Arial"/>
          <w:lang w:eastAsia="en-US"/>
        </w:rPr>
        <w:t xml:space="preserve">filed on [date] be </w:t>
      </w:r>
      <w:r w:rsidRPr="008012A5">
        <w:rPr>
          <w:rFonts w:ascii="Arial" w:eastAsia="Times New Roman" w:hAnsi="Arial" w:cs="Arial"/>
          <w:lang w:eastAsia="en-US"/>
        </w:rPr>
        <w:t xml:space="preserve">extended </w:t>
      </w:r>
      <w:r>
        <w:rPr>
          <w:rFonts w:ascii="Arial" w:eastAsia="Times New Roman" w:hAnsi="Arial" w:cs="Arial"/>
          <w:lang w:eastAsia="en-US"/>
        </w:rPr>
        <w:t>until [a chosen date].</w:t>
      </w:r>
    </w:p>
    <w:p w:rsidR="00C95E4D" w:rsidRPr="00C95E4D" w:rsidRDefault="00C95E4D" w:rsidP="00C95E4D">
      <w:pPr>
        <w:pStyle w:val="ListParagraph"/>
        <w:tabs>
          <w:tab w:val="num" w:pos="720"/>
        </w:tabs>
        <w:spacing w:before="120" w:after="240" w:line="360" w:lineRule="auto"/>
        <w:ind w:right="-94"/>
        <w:jc w:val="both"/>
        <w:rPr>
          <w:rFonts w:ascii="Arial" w:eastAsia="Times New Roman" w:hAnsi="Arial" w:cs="Arial"/>
          <w:lang w:eastAsia="en-US"/>
        </w:rPr>
      </w:pPr>
    </w:p>
    <w:p w:rsidR="008E167C" w:rsidRDefault="00EC0322" w:rsidP="008E167C">
      <w:pPr>
        <w:tabs>
          <w:tab w:val="num" w:pos="720"/>
        </w:tabs>
        <w:spacing w:before="120" w:after="240" w:line="360" w:lineRule="auto"/>
        <w:ind w:right="-94"/>
        <w:jc w:val="both"/>
        <w:rPr>
          <w:rFonts w:ascii="Arial" w:eastAsia="Times New Roman" w:hAnsi="Arial" w:cs="Arial"/>
          <w:b/>
          <w:color w:val="7030A0"/>
          <w:lang w:eastAsia="en-US"/>
        </w:rPr>
      </w:pPr>
      <w:r>
        <w:rPr>
          <w:rFonts w:ascii="Arial" w:eastAsia="Times New Roman" w:hAnsi="Arial" w:cs="Arial"/>
          <w:b/>
          <w:color w:val="7030A0"/>
          <w:lang w:eastAsia="en-US"/>
        </w:rPr>
        <w:t>5</w:t>
      </w:r>
      <w:r w:rsidR="008E167C" w:rsidRPr="008E167C">
        <w:rPr>
          <w:rFonts w:ascii="Arial" w:eastAsia="Times New Roman" w:hAnsi="Arial" w:cs="Arial"/>
          <w:b/>
          <w:color w:val="7030A0"/>
          <w:lang w:eastAsia="en-US"/>
        </w:rPr>
        <w:t>. Applications for reinstatement of proceedings</w:t>
      </w:r>
    </w:p>
    <w:p w:rsidR="008E167C" w:rsidRPr="0050178C" w:rsidRDefault="008E167C" w:rsidP="008E167C">
      <w:pPr>
        <w:tabs>
          <w:tab w:val="num" w:pos="720"/>
        </w:tabs>
        <w:spacing w:before="120" w:after="240" w:line="360" w:lineRule="auto"/>
        <w:ind w:right="-94"/>
        <w:jc w:val="both"/>
        <w:rPr>
          <w:rFonts w:ascii="Arial" w:eastAsia="Times New Roman" w:hAnsi="Arial" w:cs="Arial"/>
          <w:lang w:eastAsia="en-US"/>
        </w:rPr>
      </w:pPr>
      <w:r w:rsidRPr="0050178C">
        <w:rPr>
          <w:rFonts w:ascii="Arial" w:eastAsia="Times New Roman" w:hAnsi="Arial" w:cs="Arial"/>
          <w:lang w:eastAsia="en-US"/>
        </w:rPr>
        <w:t>An application to reinstate a proceeding should be served on other parties if an appearance has been filed.</w:t>
      </w:r>
    </w:p>
    <w:p w:rsidR="008E167C" w:rsidRPr="0050178C" w:rsidRDefault="008E167C" w:rsidP="008E167C">
      <w:pPr>
        <w:tabs>
          <w:tab w:val="num" w:pos="720"/>
        </w:tabs>
        <w:spacing w:before="120" w:after="240" w:line="360" w:lineRule="auto"/>
        <w:ind w:right="-94"/>
        <w:jc w:val="both"/>
        <w:rPr>
          <w:rFonts w:ascii="Arial" w:eastAsia="Times New Roman" w:hAnsi="Arial" w:cs="Arial"/>
          <w:lang w:eastAsia="en-US"/>
        </w:rPr>
      </w:pPr>
      <w:r w:rsidRPr="0050178C">
        <w:rPr>
          <w:rFonts w:ascii="Arial" w:eastAsia="Times New Roman" w:hAnsi="Arial" w:cs="Arial"/>
          <w:lang w:eastAsia="en-US"/>
        </w:rPr>
        <w:t xml:space="preserve">Where an application is made ex </w:t>
      </w:r>
      <w:proofErr w:type="spellStart"/>
      <w:r w:rsidRPr="0050178C">
        <w:rPr>
          <w:rFonts w:ascii="Arial" w:eastAsia="Times New Roman" w:hAnsi="Arial" w:cs="Arial"/>
          <w:lang w:eastAsia="en-US"/>
        </w:rPr>
        <w:t>parte</w:t>
      </w:r>
      <w:proofErr w:type="spellEnd"/>
      <w:r w:rsidRPr="0050178C">
        <w:rPr>
          <w:rFonts w:ascii="Arial" w:eastAsia="Times New Roman" w:hAnsi="Arial" w:cs="Arial"/>
          <w:lang w:eastAsia="en-US"/>
        </w:rPr>
        <w:t xml:space="preserve">, parties are expected to draw the attention of the Court to any </w:t>
      </w:r>
      <w:r w:rsidRPr="0050178C">
        <w:rPr>
          <w:rFonts w:ascii="Arial" w:eastAsia="Times New Roman" w:hAnsi="Arial" w:cs="Arial"/>
          <w:i/>
          <w:lang w:eastAsia="en-US"/>
        </w:rPr>
        <w:t>Limitations of Actions Act 1958</w:t>
      </w:r>
      <w:r w:rsidRPr="0050178C">
        <w:rPr>
          <w:rFonts w:ascii="Arial" w:eastAsia="Times New Roman" w:hAnsi="Arial" w:cs="Arial"/>
          <w:lang w:eastAsia="en-US"/>
        </w:rPr>
        <w:t xml:space="preserve"> (Vic) issues which may arise.</w:t>
      </w:r>
    </w:p>
    <w:p w:rsidR="008E167C" w:rsidRPr="00BF6BC3" w:rsidRDefault="008E167C" w:rsidP="00BF6BC3">
      <w:pPr>
        <w:spacing w:before="120" w:after="240" w:line="360" w:lineRule="auto"/>
        <w:ind w:right="-94"/>
        <w:jc w:val="both"/>
        <w:rPr>
          <w:rFonts w:ascii="Arial" w:eastAsia="Times New Roman" w:hAnsi="Arial" w:cs="Arial"/>
          <w:i/>
          <w:lang w:eastAsia="en-US"/>
        </w:rPr>
      </w:pPr>
      <w:r w:rsidRPr="00BF6BC3">
        <w:rPr>
          <w:rFonts w:ascii="Arial" w:eastAsia="Times New Roman" w:hAnsi="Arial" w:cs="Arial"/>
          <w:i/>
          <w:lang w:eastAsia="en-US"/>
        </w:rPr>
        <w:t>If the Writ has not been served.</w:t>
      </w:r>
    </w:p>
    <w:p w:rsidR="008E167C" w:rsidRPr="00BF6BC3" w:rsidRDefault="008E167C" w:rsidP="00BF6BC3">
      <w:pPr>
        <w:spacing w:before="120" w:after="240" w:line="360" w:lineRule="auto"/>
        <w:ind w:right="-94"/>
        <w:jc w:val="both"/>
        <w:rPr>
          <w:rFonts w:ascii="Arial" w:eastAsia="Times New Roman" w:hAnsi="Arial" w:cs="Arial"/>
          <w:lang w:eastAsia="en-US"/>
        </w:rPr>
      </w:pPr>
      <w:r w:rsidRPr="00BF6BC3">
        <w:rPr>
          <w:rFonts w:ascii="Arial" w:eastAsia="Times New Roman" w:hAnsi="Arial" w:cs="Arial"/>
          <w:lang w:eastAsia="en-US"/>
        </w:rPr>
        <w:t xml:space="preserve">If the Writ has not been served it will also be necessary to apply to extend the period of validity of the Writ under Rule 5.12(2). The Plaintiff should file an ex </w:t>
      </w:r>
      <w:proofErr w:type="spellStart"/>
      <w:r w:rsidRPr="00BF6BC3">
        <w:rPr>
          <w:rFonts w:ascii="Arial" w:eastAsia="Times New Roman" w:hAnsi="Arial" w:cs="Arial"/>
          <w:lang w:eastAsia="en-US"/>
        </w:rPr>
        <w:t>parte</w:t>
      </w:r>
      <w:proofErr w:type="spellEnd"/>
      <w:r w:rsidRPr="00BF6BC3">
        <w:rPr>
          <w:rFonts w:ascii="Arial" w:eastAsia="Times New Roman" w:hAnsi="Arial" w:cs="Arial"/>
          <w:lang w:eastAsia="en-US"/>
        </w:rPr>
        <w:t xml:space="preserve"> application containing:</w:t>
      </w:r>
    </w:p>
    <w:p w:rsidR="008E167C" w:rsidRPr="0050178C" w:rsidRDefault="008E167C" w:rsidP="008E167C">
      <w:pPr>
        <w:pStyle w:val="ListParagraph"/>
        <w:numPr>
          <w:ilvl w:val="1"/>
          <w:numId w:val="14"/>
        </w:numPr>
        <w:spacing w:before="120" w:after="240" w:line="360" w:lineRule="auto"/>
        <w:ind w:right="-94"/>
        <w:jc w:val="both"/>
        <w:rPr>
          <w:rFonts w:ascii="Arial" w:eastAsia="Times New Roman" w:hAnsi="Arial" w:cs="Arial"/>
          <w:lang w:eastAsia="en-US"/>
        </w:rPr>
      </w:pPr>
      <w:r w:rsidRPr="0050178C">
        <w:rPr>
          <w:rFonts w:ascii="Arial" w:eastAsia="Times New Roman" w:hAnsi="Arial" w:cs="Arial"/>
          <w:lang w:eastAsia="en-US"/>
        </w:rPr>
        <w:t>the proposed orders in Form 60C;</w:t>
      </w:r>
    </w:p>
    <w:p w:rsidR="008E167C" w:rsidRPr="0050178C" w:rsidRDefault="008E167C" w:rsidP="008E167C">
      <w:pPr>
        <w:pStyle w:val="ListParagraph"/>
        <w:numPr>
          <w:ilvl w:val="1"/>
          <w:numId w:val="14"/>
        </w:numPr>
        <w:spacing w:before="120" w:after="240" w:line="360" w:lineRule="auto"/>
        <w:ind w:right="-94"/>
        <w:jc w:val="both"/>
        <w:rPr>
          <w:rFonts w:ascii="Arial" w:eastAsia="Times New Roman" w:hAnsi="Arial" w:cs="Arial"/>
          <w:lang w:eastAsia="en-US"/>
        </w:rPr>
      </w:pPr>
      <w:r w:rsidRPr="0050178C">
        <w:rPr>
          <w:rFonts w:ascii="Arial" w:eastAsia="Times New Roman" w:hAnsi="Arial" w:cs="Arial"/>
          <w:lang w:eastAsia="en-US"/>
        </w:rPr>
        <w:t>an affidavit evidencing:</w:t>
      </w:r>
    </w:p>
    <w:p w:rsidR="008E167C" w:rsidRPr="0050178C" w:rsidRDefault="008E167C" w:rsidP="008E167C">
      <w:pPr>
        <w:pStyle w:val="ListParagraph"/>
        <w:numPr>
          <w:ilvl w:val="2"/>
          <w:numId w:val="14"/>
        </w:numPr>
        <w:spacing w:before="120" w:after="240" w:line="360" w:lineRule="auto"/>
        <w:ind w:right="-94"/>
        <w:jc w:val="both"/>
        <w:rPr>
          <w:rFonts w:ascii="Arial" w:eastAsia="Times New Roman" w:hAnsi="Arial" w:cs="Arial"/>
          <w:lang w:eastAsia="en-US"/>
        </w:rPr>
      </w:pPr>
      <w:r w:rsidRPr="0050178C">
        <w:rPr>
          <w:rFonts w:ascii="Arial" w:eastAsia="Times New Roman" w:hAnsi="Arial" w:cs="Arial"/>
          <w:lang w:eastAsia="en-US"/>
        </w:rPr>
        <w:t>the grounds for reinstatement;</w:t>
      </w:r>
    </w:p>
    <w:p w:rsidR="008E167C" w:rsidRPr="00D53D92" w:rsidRDefault="008E167C" w:rsidP="008E167C">
      <w:pPr>
        <w:pStyle w:val="ListParagraph"/>
        <w:numPr>
          <w:ilvl w:val="2"/>
          <w:numId w:val="14"/>
        </w:numPr>
        <w:spacing w:before="120" w:after="240" w:line="360" w:lineRule="auto"/>
        <w:ind w:right="-94"/>
        <w:jc w:val="both"/>
        <w:rPr>
          <w:rFonts w:ascii="Arial" w:eastAsia="Times New Roman" w:hAnsi="Arial" w:cs="Arial"/>
          <w:lang w:eastAsia="en-US"/>
        </w:rPr>
      </w:pPr>
      <w:r w:rsidRPr="00D53D92">
        <w:rPr>
          <w:rFonts w:ascii="Arial" w:eastAsia="Times New Roman" w:hAnsi="Arial" w:cs="Arial"/>
          <w:lang w:eastAsia="en-US"/>
        </w:rPr>
        <w:t>a good reason for the extension of writ;</w:t>
      </w:r>
    </w:p>
    <w:p w:rsidR="008E167C" w:rsidRPr="00D53D92" w:rsidRDefault="008E167C" w:rsidP="008E167C">
      <w:pPr>
        <w:pStyle w:val="ListParagraph"/>
        <w:numPr>
          <w:ilvl w:val="2"/>
          <w:numId w:val="14"/>
        </w:numPr>
        <w:spacing w:before="120" w:after="240" w:line="360" w:lineRule="auto"/>
        <w:ind w:right="-94"/>
        <w:jc w:val="both"/>
        <w:rPr>
          <w:rFonts w:ascii="Arial" w:eastAsia="Times New Roman" w:hAnsi="Arial" w:cs="Arial"/>
          <w:lang w:eastAsia="en-US"/>
        </w:rPr>
      </w:pPr>
      <w:r w:rsidRPr="00D53D92">
        <w:rPr>
          <w:rFonts w:ascii="Arial" w:eastAsia="Times New Roman" w:hAnsi="Arial" w:cs="Arial"/>
          <w:lang w:eastAsia="en-US"/>
        </w:rPr>
        <w:t>that reasonable efforts have been made to serve the Defendant; and</w:t>
      </w:r>
    </w:p>
    <w:p w:rsidR="008E167C" w:rsidRPr="00D53D92" w:rsidRDefault="008E167C" w:rsidP="008E167C">
      <w:pPr>
        <w:pStyle w:val="ListParagraph"/>
        <w:numPr>
          <w:ilvl w:val="2"/>
          <w:numId w:val="14"/>
        </w:numPr>
        <w:spacing w:before="120" w:after="240" w:line="360" w:lineRule="auto"/>
        <w:ind w:right="-94"/>
        <w:jc w:val="both"/>
        <w:rPr>
          <w:rFonts w:ascii="Arial" w:eastAsia="Times New Roman" w:hAnsi="Arial" w:cs="Arial"/>
          <w:lang w:eastAsia="en-US"/>
        </w:rPr>
      </w:pPr>
      <w:r w:rsidRPr="00D53D92">
        <w:rPr>
          <w:rFonts w:ascii="Arial" w:eastAsia="Times New Roman" w:hAnsi="Arial" w:cs="Arial"/>
          <w:lang w:eastAsia="en-US"/>
        </w:rPr>
        <w:t xml:space="preserve">explaining any delay; </w:t>
      </w:r>
    </w:p>
    <w:p w:rsidR="008E167C" w:rsidRDefault="008E167C" w:rsidP="008E167C">
      <w:pPr>
        <w:pStyle w:val="ListParagraph"/>
        <w:numPr>
          <w:ilvl w:val="1"/>
          <w:numId w:val="14"/>
        </w:numPr>
        <w:spacing w:before="120" w:after="240" w:line="360" w:lineRule="auto"/>
        <w:ind w:right="-94"/>
        <w:jc w:val="both"/>
        <w:rPr>
          <w:rFonts w:ascii="Arial" w:eastAsia="Times New Roman" w:hAnsi="Arial" w:cs="Arial"/>
          <w:lang w:eastAsia="en-US"/>
        </w:rPr>
      </w:pPr>
      <w:r>
        <w:rPr>
          <w:rFonts w:ascii="Arial" w:eastAsia="Times New Roman" w:hAnsi="Arial" w:cs="Arial"/>
          <w:lang w:eastAsia="en-US"/>
        </w:rPr>
        <w:t>the date of the Writ to originating motion, and if it had already been renewed, the date of the last renewal;</w:t>
      </w:r>
    </w:p>
    <w:p w:rsidR="008E167C" w:rsidRDefault="008E167C" w:rsidP="008E167C">
      <w:pPr>
        <w:pStyle w:val="ListParagraph"/>
        <w:numPr>
          <w:ilvl w:val="1"/>
          <w:numId w:val="14"/>
        </w:numPr>
        <w:spacing w:before="120" w:after="240" w:line="360" w:lineRule="auto"/>
        <w:ind w:right="-94"/>
        <w:jc w:val="both"/>
        <w:rPr>
          <w:rFonts w:ascii="Arial" w:eastAsia="Times New Roman" w:hAnsi="Arial" w:cs="Arial"/>
          <w:lang w:eastAsia="en-US"/>
        </w:rPr>
      </w:pPr>
      <w:r w:rsidRPr="00D53D92">
        <w:rPr>
          <w:rFonts w:ascii="Arial" w:eastAsia="Times New Roman" w:hAnsi="Arial" w:cs="Arial"/>
          <w:lang w:eastAsia="en-US"/>
        </w:rPr>
        <w:t>a sealed Writ for stamping with date of order and extended date of va</w:t>
      </w:r>
      <w:r>
        <w:rPr>
          <w:rFonts w:ascii="Arial" w:eastAsia="Times New Roman" w:hAnsi="Arial" w:cs="Arial"/>
          <w:lang w:eastAsia="en-US"/>
        </w:rPr>
        <w:t>lidity pursuant to Rule 5.12(5);</w:t>
      </w:r>
    </w:p>
    <w:p w:rsidR="008E167C" w:rsidRDefault="008E167C" w:rsidP="008E167C">
      <w:pPr>
        <w:pStyle w:val="ListParagraph"/>
        <w:numPr>
          <w:ilvl w:val="1"/>
          <w:numId w:val="14"/>
        </w:numPr>
        <w:spacing w:before="120" w:after="240" w:line="360" w:lineRule="auto"/>
        <w:ind w:right="-94"/>
        <w:jc w:val="both"/>
        <w:rPr>
          <w:rFonts w:ascii="Arial" w:eastAsia="Times New Roman" w:hAnsi="Arial" w:cs="Arial"/>
          <w:lang w:eastAsia="en-US"/>
        </w:rPr>
      </w:pPr>
      <w:r>
        <w:rPr>
          <w:rFonts w:ascii="Arial" w:eastAsia="Times New Roman" w:hAnsi="Arial" w:cs="Arial"/>
          <w:lang w:eastAsia="en-US"/>
        </w:rPr>
        <w:t>a sealed Writ for stamping with the date of the order and extended date of validity pursuant to Rule 5.12(5);</w:t>
      </w:r>
    </w:p>
    <w:p w:rsidR="008E167C" w:rsidRDefault="008E167C" w:rsidP="008E167C">
      <w:pPr>
        <w:pStyle w:val="ListParagraph"/>
        <w:numPr>
          <w:ilvl w:val="1"/>
          <w:numId w:val="14"/>
        </w:numPr>
        <w:spacing w:before="120" w:after="240" w:line="360" w:lineRule="auto"/>
        <w:ind w:right="-94"/>
        <w:jc w:val="both"/>
        <w:rPr>
          <w:rFonts w:ascii="Arial" w:eastAsia="Times New Roman" w:hAnsi="Arial" w:cs="Arial"/>
          <w:lang w:eastAsia="en-US"/>
        </w:rPr>
      </w:pPr>
      <w:r>
        <w:rPr>
          <w:rFonts w:ascii="Arial" w:eastAsia="Times New Roman" w:hAnsi="Arial" w:cs="Arial"/>
          <w:lang w:eastAsia="en-US"/>
        </w:rPr>
        <w:t xml:space="preserve">why the originating process has not been served, and what efforts have been made to serve it. </w:t>
      </w:r>
    </w:p>
    <w:p w:rsidR="00BE66BB" w:rsidRPr="006D6D36" w:rsidRDefault="00BE66BB" w:rsidP="00BE66BB">
      <w:pPr>
        <w:tabs>
          <w:tab w:val="num" w:pos="720"/>
        </w:tabs>
        <w:spacing w:before="120" w:after="240" w:line="360" w:lineRule="auto"/>
        <w:ind w:right="-94"/>
        <w:jc w:val="both"/>
        <w:rPr>
          <w:rFonts w:ascii="Arial" w:eastAsia="Times New Roman" w:hAnsi="Arial" w:cs="Arial"/>
          <w:u w:val="single"/>
          <w:lang w:eastAsia="en-US"/>
        </w:rPr>
      </w:pPr>
      <w:r>
        <w:rPr>
          <w:rFonts w:ascii="Arial" w:eastAsia="Times New Roman" w:hAnsi="Arial" w:cs="Arial"/>
          <w:u w:val="single"/>
          <w:lang w:eastAsia="en-US"/>
        </w:rPr>
        <w:t>Standard O</w:t>
      </w:r>
      <w:r w:rsidRPr="006D6D36">
        <w:rPr>
          <w:rFonts w:ascii="Arial" w:eastAsia="Times New Roman" w:hAnsi="Arial" w:cs="Arial"/>
          <w:u w:val="single"/>
          <w:lang w:eastAsia="en-US"/>
        </w:rPr>
        <w:t>rders:</w:t>
      </w:r>
    </w:p>
    <w:p w:rsidR="00BE66BB" w:rsidRPr="00D53D92" w:rsidRDefault="00BE66BB" w:rsidP="00BE66BB">
      <w:pPr>
        <w:pStyle w:val="ListParagraph"/>
        <w:numPr>
          <w:ilvl w:val="0"/>
          <w:numId w:val="15"/>
        </w:numPr>
        <w:spacing w:before="120" w:after="240" w:line="360" w:lineRule="auto"/>
        <w:ind w:right="-94"/>
        <w:jc w:val="both"/>
        <w:rPr>
          <w:rFonts w:ascii="Arial" w:eastAsia="Times New Roman" w:hAnsi="Arial" w:cs="Arial"/>
          <w:lang w:eastAsia="en-US"/>
        </w:rPr>
      </w:pPr>
      <w:r w:rsidRPr="00D53D92">
        <w:rPr>
          <w:rFonts w:ascii="Arial" w:eastAsia="Times New Roman" w:hAnsi="Arial" w:cs="Arial"/>
          <w:lang w:eastAsia="en-US"/>
        </w:rPr>
        <w:lastRenderedPageBreak/>
        <w:t>The proceeding is reinstated.</w:t>
      </w:r>
    </w:p>
    <w:p w:rsidR="00BE66BB" w:rsidRPr="00D53D92" w:rsidRDefault="00BE66BB" w:rsidP="00BE66BB">
      <w:pPr>
        <w:pStyle w:val="ListParagraph"/>
        <w:numPr>
          <w:ilvl w:val="0"/>
          <w:numId w:val="15"/>
        </w:numPr>
        <w:spacing w:before="120" w:after="240" w:line="360" w:lineRule="auto"/>
        <w:ind w:right="-94"/>
        <w:jc w:val="both"/>
        <w:rPr>
          <w:rFonts w:ascii="Arial" w:eastAsia="Times New Roman" w:hAnsi="Arial" w:cs="Arial"/>
          <w:lang w:eastAsia="en-US"/>
        </w:rPr>
      </w:pPr>
      <w:r w:rsidRPr="00D53D92">
        <w:rPr>
          <w:rFonts w:ascii="Arial" w:eastAsia="Times New Roman" w:hAnsi="Arial" w:cs="Arial"/>
          <w:lang w:eastAsia="en-US"/>
        </w:rPr>
        <w:t xml:space="preserve">The period of the validity of the Writ for service </w:t>
      </w:r>
      <w:r>
        <w:rPr>
          <w:rFonts w:ascii="Arial" w:eastAsia="Times New Roman" w:hAnsi="Arial" w:cs="Arial"/>
          <w:lang w:eastAsia="en-US"/>
        </w:rPr>
        <w:t>be</w:t>
      </w:r>
      <w:r w:rsidRPr="00D53D92">
        <w:rPr>
          <w:rFonts w:ascii="Arial" w:eastAsia="Times New Roman" w:hAnsi="Arial" w:cs="Arial"/>
          <w:lang w:eastAsia="en-US"/>
        </w:rPr>
        <w:t xml:space="preserve"> extended for three months from the date of this order [or until date].</w:t>
      </w:r>
    </w:p>
    <w:p w:rsidR="00BE66BB" w:rsidRPr="00D53D92" w:rsidRDefault="00BE66BB" w:rsidP="00BE66BB">
      <w:pPr>
        <w:pStyle w:val="ListParagraph"/>
        <w:numPr>
          <w:ilvl w:val="0"/>
          <w:numId w:val="15"/>
        </w:numPr>
        <w:spacing w:before="120" w:after="240" w:line="360" w:lineRule="auto"/>
        <w:ind w:right="-94"/>
        <w:jc w:val="both"/>
        <w:rPr>
          <w:rFonts w:ascii="Arial" w:eastAsia="Times New Roman" w:hAnsi="Arial" w:cs="Arial"/>
          <w:lang w:eastAsia="en-US"/>
        </w:rPr>
      </w:pPr>
      <w:r w:rsidRPr="00D53D92">
        <w:rPr>
          <w:rFonts w:ascii="Arial" w:eastAsia="Times New Roman" w:hAnsi="Arial" w:cs="Arial"/>
          <w:lang w:eastAsia="en-US"/>
        </w:rPr>
        <w:t>Costs reserved.</w:t>
      </w:r>
    </w:p>
    <w:p w:rsidR="00BE66BB" w:rsidRPr="00D53D92" w:rsidRDefault="00BE66BB" w:rsidP="00BE66BB">
      <w:pPr>
        <w:tabs>
          <w:tab w:val="num" w:pos="720"/>
        </w:tabs>
        <w:spacing w:before="120" w:after="240" w:line="360" w:lineRule="auto"/>
        <w:ind w:right="-94"/>
        <w:jc w:val="both"/>
        <w:rPr>
          <w:rFonts w:ascii="Arial" w:eastAsia="Times New Roman" w:hAnsi="Arial" w:cs="Arial"/>
          <w:i/>
          <w:lang w:eastAsia="en-US"/>
        </w:rPr>
      </w:pPr>
      <w:r w:rsidRPr="00D53D92">
        <w:rPr>
          <w:rFonts w:ascii="Arial" w:eastAsia="Times New Roman" w:hAnsi="Arial" w:cs="Arial"/>
          <w:i/>
          <w:lang w:eastAsia="en-US"/>
        </w:rPr>
        <w:t>If period of validity of Writ is not required to be extended</w:t>
      </w:r>
    </w:p>
    <w:p w:rsidR="00BE66BB" w:rsidRPr="00F05710" w:rsidRDefault="00BE66BB" w:rsidP="00BE66BB">
      <w:pPr>
        <w:tabs>
          <w:tab w:val="num" w:pos="720"/>
        </w:tabs>
        <w:spacing w:before="120" w:after="240" w:line="360" w:lineRule="auto"/>
        <w:ind w:right="-94"/>
        <w:jc w:val="both"/>
        <w:rPr>
          <w:rFonts w:ascii="Arial" w:eastAsia="Times New Roman" w:hAnsi="Arial" w:cs="Arial"/>
          <w:lang w:eastAsia="en-US"/>
        </w:rPr>
      </w:pPr>
      <w:r w:rsidRPr="00F05710">
        <w:rPr>
          <w:rFonts w:ascii="Arial" w:eastAsia="Times New Roman" w:hAnsi="Arial" w:cs="Arial"/>
          <w:lang w:eastAsia="en-US"/>
        </w:rPr>
        <w:t xml:space="preserve">The Plaintiff may email an application to </w:t>
      </w:r>
      <w:r w:rsidR="004D14DB" w:rsidRPr="00F05710">
        <w:rPr>
          <w:rFonts w:ascii="Arial" w:eastAsia="Times New Roman" w:hAnsi="Arial" w:cs="Arial"/>
          <w:lang w:eastAsia="en-US"/>
        </w:rPr>
        <w:t>relevant Registry</w:t>
      </w:r>
      <w:r w:rsidRPr="00F05710">
        <w:rPr>
          <w:rFonts w:ascii="Arial" w:eastAsia="Times New Roman" w:hAnsi="Arial" w:cs="Arial"/>
          <w:lang w:eastAsia="en-US"/>
        </w:rPr>
        <w:t xml:space="preserve"> attaching:</w:t>
      </w:r>
    </w:p>
    <w:p w:rsidR="00BE66BB" w:rsidRPr="00B16DE9" w:rsidRDefault="00BE66BB" w:rsidP="00BE66BB">
      <w:pPr>
        <w:pStyle w:val="ListParagraph"/>
        <w:numPr>
          <w:ilvl w:val="0"/>
          <w:numId w:val="16"/>
        </w:numPr>
        <w:tabs>
          <w:tab w:val="num" w:pos="720"/>
        </w:tabs>
        <w:spacing w:before="120" w:after="240" w:line="360" w:lineRule="auto"/>
        <w:ind w:right="-94"/>
        <w:jc w:val="both"/>
        <w:rPr>
          <w:rFonts w:ascii="Arial" w:eastAsia="Times New Roman" w:hAnsi="Arial" w:cs="Arial"/>
          <w:lang w:eastAsia="en-US"/>
        </w:rPr>
      </w:pPr>
      <w:r w:rsidRPr="00B16DE9">
        <w:rPr>
          <w:rFonts w:ascii="Arial" w:eastAsia="Times New Roman" w:hAnsi="Arial" w:cs="Arial"/>
          <w:lang w:eastAsia="en-US"/>
        </w:rPr>
        <w:t>the proposed orders in pdf and word versions</w:t>
      </w:r>
      <w:r>
        <w:rPr>
          <w:rFonts w:ascii="Arial" w:eastAsia="Times New Roman" w:hAnsi="Arial" w:cs="Arial"/>
          <w:lang w:eastAsia="en-US"/>
        </w:rPr>
        <w:t>; and</w:t>
      </w:r>
    </w:p>
    <w:p w:rsidR="00BE66BB" w:rsidRPr="00B16DE9" w:rsidRDefault="00BE66BB" w:rsidP="00BE66BB">
      <w:pPr>
        <w:pStyle w:val="ListParagraph"/>
        <w:numPr>
          <w:ilvl w:val="0"/>
          <w:numId w:val="16"/>
        </w:numPr>
        <w:tabs>
          <w:tab w:val="num" w:pos="720"/>
        </w:tabs>
        <w:spacing w:before="120" w:after="240" w:line="360" w:lineRule="auto"/>
        <w:ind w:right="-94"/>
        <w:jc w:val="both"/>
        <w:rPr>
          <w:rFonts w:ascii="Arial" w:eastAsia="Times New Roman" w:hAnsi="Arial" w:cs="Arial"/>
          <w:lang w:eastAsia="en-US"/>
        </w:rPr>
      </w:pPr>
      <w:r w:rsidRPr="00B16DE9">
        <w:rPr>
          <w:rFonts w:ascii="Arial" w:eastAsia="Times New Roman" w:hAnsi="Arial" w:cs="Arial"/>
          <w:lang w:eastAsia="en-US"/>
        </w:rPr>
        <w:t>an affidavit evidencing the grounds for reinstatement and explaining any delay.</w:t>
      </w:r>
    </w:p>
    <w:p w:rsidR="00BE66BB" w:rsidRPr="006D6D36" w:rsidRDefault="00BE66BB" w:rsidP="00BE66BB">
      <w:pPr>
        <w:tabs>
          <w:tab w:val="num" w:pos="720"/>
        </w:tabs>
        <w:spacing w:before="120" w:after="240" w:line="360" w:lineRule="auto"/>
        <w:ind w:right="-94"/>
        <w:jc w:val="both"/>
        <w:rPr>
          <w:rFonts w:ascii="Arial" w:eastAsia="Times New Roman" w:hAnsi="Arial" w:cs="Arial"/>
          <w:u w:val="single"/>
          <w:lang w:eastAsia="en-US"/>
        </w:rPr>
      </w:pPr>
      <w:r>
        <w:rPr>
          <w:rFonts w:ascii="Arial" w:eastAsia="Times New Roman" w:hAnsi="Arial" w:cs="Arial"/>
          <w:u w:val="single"/>
          <w:lang w:eastAsia="en-US"/>
        </w:rPr>
        <w:t>Standard O</w:t>
      </w:r>
      <w:r w:rsidRPr="006D6D36">
        <w:rPr>
          <w:rFonts w:ascii="Arial" w:eastAsia="Times New Roman" w:hAnsi="Arial" w:cs="Arial"/>
          <w:u w:val="single"/>
          <w:lang w:eastAsia="en-US"/>
        </w:rPr>
        <w:t>rders:</w:t>
      </w:r>
    </w:p>
    <w:p w:rsidR="00BE66BB" w:rsidRPr="00B16DE9" w:rsidRDefault="00BE66BB" w:rsidP="00BE66BB">
      <w:pPr>
        <w:pStyle w:val="ListParagraph"/>
        <w:numPr>
          <w:ilvl w:val="0"/>
          <w:numId w:val="17"/>
        </w:numPr>
        <w:spacing w:before="120" w:after="240" w:line="360" w:lineRule="auto"/>
        <w:ind w:right="-94"/>
        <w:jc w:val="both"/>
        <w:rPr>
          <w:rFonts w:ascii="Arial" w:eastAsia="Times New Roman" w:hAnsi="Arial" w:cs="Arial"/>
          <w:lang w:eastAsia="en-US"/>
        </w:rPr>
      </w:pPr>
      <w:r w:rsidRPr="00B16DE9">
        <w:rPr>
          <w:rFonts w:ascii="Arial" w:eastAsia="Times New Roman" w:hAnsi="Arial" w:cs="Arial"/>
          <w:lang w:eastAsia="en-US"/>
        </w:rPr>
        <w:t>The proceeding is reinstated.</w:t>
      </w:r>
    </w:p>
    <w:p w:rsidR="00BE66BB" w:rsidRDefault="00BE66BB" w:rsidP="00BE66BB">
      <w:pPr>
        <w:pStyle w:val="ListParagraph"/>
        <w:numPr>
          <w:ilvl w:val="0"/>
          <w:numId w:val="17"/>
        </w:numPr>
        <w:spacing w:before="120" w:after="240" w:line="360" w:lineRule="auto"/>
        <w:ind w:right="-94"/>
        <w:jc w:val="both"/>
        <w:rPr>
          <w:rFonts w:ascii="Arial" w:eastAsia="Times New Roman" w:hAnsi="Arial" w:cs="Arial"/>
          <w:lang w:eastAsia="en-US"/>
        </w:rPr>
      </w:pPr>
      <w:r w:rsidRPr="00B16DE9">
        <w:rPr>
          <w:rFonts w:ascii="Arial" w:eastAsia="Times New Roman" w:hAnsi="Arial" w:cs="Arial"/>
          <w:lang w:eastAsia="en-US"/>
        </w:rPr>
        <w:t xml:space="preserve">Pursuant to Order 34A. 15(2) of the </w:t>
      </w:r>
      <w:r w:rsidRPr="00B16DE9">
        <w:rPr>
          <w:rFonts w:ascii="Arial" w:eastAsia="Times New Roman" w:hAnsi="Arial" w:cs="Arial"/>
          <w:i/>
          <w:lang w:eastAsia="en-US"/>
        </w:rPr>
        <w:t>County</w:t>
      </w:r>
      <w:r w:rsidR="00FE4816">
        <w:rPr>
          <w:rFonts w:ascii="Arial" w:eastAsia="Times New Roman" w:hAnsi="Arial" w:cs="Arial"/>
          <w:i/>
          <w:lang w:eastAsia="en-US"/>
        </w:rPr>
        <w:t xml:space="preserve"> Court Civil Procedure Rules 201</w:t>
      </w:r>
      <w:r w:rsidRPr="00B16DE9">
        <w:rPr>
          <w:rFonts w:ascii="Arial" w:eastAsia="Times New Roman" w:hAnsi="Arial" w:cs="Arial"/>
          <w:i/>
          <w:lang w:eastAsia="en-US"/>
        </w:rPr>
        <w:t>8</w:t>
      </w:r>
      <w:r w:rsidRPr="00B16DE9">
        <w:rPr>
          <w:rFonts w:ascii="Arial" w:eastAsia="Times New Roman" w:hAnsi="Arial" w:cs="Arial"/>
          <w:lang w:eastAsia="en-US"/>
        </w:rPr>
        <w:t>, the time before which the proceeding shall stand dismissed as against any defendant, if at the time –</w:t>
      </w:r>
    </w:p>
    <w:p w:rsidR="00BE66BB" w:rsidRPr="00B16DE9" w:rsidRDefault="00BE66BB" w:rsidP="00BE66BB">
      <w:pPr>
        <w:pStyle w:val="ListParagraph"/>
        <w:numPr>
          <w:ilvl w:val="1"/>
          <w:numId w:val="17"/>
        </w:numPr>
        <w:spacing w:before="120" w:after="240" w:line="360" w:lineRule="auto"/>
        <w:ind w:right="-94"/>
        <w:jc w:val="both"/>
        <w:rPr>
          <w:rFonts w:ascii="Arial" w:eastAsia="Times New Roman" w:hAnsi="Arial" w:cs="Arial"/>
          <w:lang w:eastAsia="en-US"/>
        </w:rPr>
      </w:pPr>
      <w:r w:rsidRPr="00B16DE9">
        <w:rPr>
          <w:rFonts w:ascii="Arial" w:eastAsia="Times New Roman" w:hAnsi="Arial" w:cs="Arial"/>
          <w:lang w:eastAsia="en-US"/>
        </w:rPr>
        <w:t>that defendant has not filed an appearance; and</w:t>
      </w:r>
    </w:p>
    <w:p w:rsidR="00BE66BB" w:rsidRPr="00B16DE9" w:rsidRDefault="00BE66BB" w:rsidP="00BE66BB">
      <w:pPr>
        <w:pStyle w:val="ListParagraph"/>
        <w:numPr>
          <w:ilvl w:val="1"/>
          <w:numId w:val="17"/>
        </w:numPr>
        <w:spacing w:before="120" w:after="240" w:line="360" w:lineRule="auto"/>
        <w:ind w:right="-94"/>
        <w:jc w:val="both"/>
        <w:rPr>
          <w:rFonts w:ascii="Arial" w:eastAsia="Times New Roman" w:hAnsi="Arial" w:cs="Arial"/>
          <w:lang w:eastAsia="en-US"/>
        </w:rPr>
      </w:pPr>
      <w:r w:rsidRPr="00B16DE9">
        <w:rPr>
          <w:rFonts w:ascii="Arial" w:eastAsia="Times New Roman" w:hAnsi="Arial" w:cs="Arial"/>
          <w:lang w:eastAsia="en-US"/>
        </w:rPr>
        <w:t>judgment has not been entered or given against that defendant,</w:t>
      </w:r>
    </w:p>
    <w:p w:rsidR="00BE66BB" w:rsidRPr="00B16DE9" w:rsidRDefault="00BE66BB" w:rsidP="00BE66BB">
      <w:pPr>
        <w:spacing w:before="120" w:after="240" w:line="360" w:lineRule="auto"/>
        <w:ind w:left="1080" w:right="-94"/>
        <w:jc w:val="both"/>
        <w:rPr>
          <w:rFonts w:ascii="Arial" w:eastAsia="Times New Roman" w:hAnsi="Arial" w:cs="Arial"/>
          <w:lang w:eastAsia="en-US"/>
        </w:rPr>
      </w:pPr>
      <w:r w:rsidRPr="00B16DE9">
        <w:rPr>
          <w:rFonts w:ascii="Arial" w:eastAsia="Times New Roman" w:hAnsi="Arial" w:cs="Arial"/>
          <w:lang w:eastAsia="en-US"/>
        </w:rPr>
        <w:t>is extended to [4 pm on 3 months from date of order].</w:t>
      </w:r>
    </w:p>
    <w:p w:rsidR="00BE66BB" w:rsidRPr="00B16DE9" w:rsidRDefault="00BE66BB" w:rsidP="00BE66BB">
      <w:pPr>
        <w:pStyle w:val="ListParagraph"/>
        <w:numPr>
          <w:ilvl w:val="0"/>
          <w:numId w:val="17"/>
        </w:numPr>
        <w:spacing w:before="120" w:after="240" w:line="360" w:lineRule="auto"/>
        <w:ind w:right="-94"/>
        <w:jc w:val="both"/>
        <w:rPr>
          <w:rFonts w:ascii="Arial" w:eastAsia="Times New Roman" w:hAnsi="Arial" w:cs="Arial"/>
          <w:lang w:eastAsia="en-US"/>
        </w:rPr>
      </w:pPr>
      <w:r>
        <w:rPr>
          <w:rFonts w:ascii="Arial" w:eastAsia="Times New Roman" w:hAnsi="Arial" w:cs="Arial"/>
          <w:lang w:eastAsia="en-US"/>
        </w:rPr>
        <w:t xml:space="preserve"> </w:t>
      </w:r>
      <w:r w:rsidRPr="00B16DE9">
        <w:rPr>
          <w:rFonts w:ascii="Arial" w:eastAsia="Times New Roman" w:hAnsi="Arial" w:cs="Arial"/>
          <w:lang w:eastAsia="en-US"/>
        </w:rPr>
        <w:t>Any application to extend the validity of the writ is to be made by [1 month from date of order].</w:t>
      </w:r>
    </w:p>
    <w:p w:rsidR="00BE66BB" w:rsidRDefault="00BE66BB" w:rsidP="00BE66BB">
      <w:pPr>
        <w:pStyle w:val="ListParagraph"/>
        <w:numPr>
          <w:ilvl w:val="0"/>
          <w:numId w:val="17"/>
        </w:numPr>
        <w:spacing w:before="120" w:after="240" w:line="360" w:lineRule="auto"/>
        <w:ind w:right="-94"/>
        <w:jc w:val="both"/>
        <w:rPr>
          <w:rFonts w:ascii="Arial" w:eastAsia="Times New Roman" w:hAnsi="Arial" w:cs="Arial"/>
          <w:lang w:eastAsia="en-US"/>
        </w:rPr>
      </w:pPr>
      <w:r w:rsidRPr="00B16DE9">
        <w:rPr>
          <w:rFonts w:ascii="Arial" w:eastAsia="Times New Roman" w:hAnsi="Arial" w:cs="Arial"/>
          <w:lang w:eastAsia="en-US"/>
        </w:rPr>
        <w:t>Costs reserved.</w:t>
      </w:r>
    </w:p>
    <w:p w:rsidR="00C95E4D" w:rsidRPr="00C95E4D" w:rsidRDefault="00C95E4D" w:rsidP="00C95E4D">
      <w:pPr>
        <w:pStyle w:val="ListParagraph"/>
        <w:spacing w:before="120" w:after="240" w:line="360" w:lineRule="auto"/>
        <w:ind w:right="-94"/>
        <w:jc w:val="both"/>
        <w:rPr>
          <w:rFonts w:ascii="Arial" w:eastAsia="Times New Roman" w:hAnsi="Arial" w:cs="Arial"/>
          <w:lang w:eastAsia="en-US"/>
        </w:rPr>
      </w:pPr>
    </w:p>
    <w:p w:rsidR="002C4D00" w:rsidRDefault="00EC0322" w:rsidP="00B16DE9">
      <w:pPr>
        <w:tabs>
          <w:tab w:val="num" w:pos="720"/>
        </w:tabs>
        <w:spacing w:before="120" w:after="240" w:line="360" w:lineRule="auto"/>
        <w:ind w:right="-94"/>
        <w:jc w:val="both"/>
        <w:rPr>
          <w:rFonts w:ascii="Arial" w:eastAsia="Times New Roman" w:hAnsi="Arial" w:cs="Arial"/>
          <w:b/>
          <w:i/>
          <w:color w:val="7030A0"/>
          <w:lang w:eastAsia="en-US"/>
        </w:rPr>
      </w:pPr>
      <w:r>
        <w:rPr>
          <w:rFonts w:ascii="Arial" w:eastAsia="Times New Roman" w:hAnsi="Arial" w:cs="Arial"/>
          <w:b/>
          <w:color w:val="7030A0"/>
          <w:lang w:eastAsia="en-US"/>
        </w:rPr>
        <w:t>6</w:t>
      </w:r>
      <w:r w:rsidR="006D6D36" w:rsidRPr="00C82E1F">
        <w:rPr>
          <w:rFonts w:ascii="Arial" w:eastAsia="Times New Roman" w:hAnsi="Arial" w:cs="Arial"/>
          <w:b/>
          <w:color w:val="7030A0"/>
          <w:lang w:eastAsia="en-US"/>
        </w:rPr>
        <w:t xml:space="preserve">. </w:t>
      </w:r>
      <w:r w:rsidR="002C4D00" w:rsidRPr="00C82E1F">
        <w:rPr>
          <w:rFonts w:ascii="Arial" w:eastAsia="Times New Roman" w:hAnsi="Arial" w:cs="Arial"/>
          <w:b/>
          <w:color w:val="7030A0"/>
          <w:lang w:eastAsia="en-US"/>
        </w:rPr>
        <w:t>Applications under s</w:t>
      </w:r>
      <w:r w:rsidR="00B16DE9" w:rsidRPr="00C82E1F">
        <w:rPr>
          <w:rFonts w:ascii="Arial" w:eastAsia="Times New Roman" w:hAnsi="Arial" w:cs="Arial"/>
          <w:b/>
          <w:color w:val="7030A0"/>
          <w:lang w:eastAsia="en-US"/>
        </w:rPr>
        <w:t>ection</w:t>
      </w:r>
      <w:r w:rsidR="002C4D00" w:rsidRPr="00C82E1F">
        <w:rPr>
          <w:rFonts w:ascii="Arial" w:eastAsia="Times New Roman" w:hAnsi="Arial" w:cs="Arial"/>
          <w:b/>
          <w:color w:val="7030A0"/>
          <w:lang w:eastAsia="en-US"/>
        </w:rPr>
        <w:t xml:space="preserve"> </w:t>
      </w:r>
      <w:r w:rsidR="003A6BFB" w:rsidRPr="00C82E1F">
        <w:rPr>
          <w:rFonts w:ascii="Arial" w:eastAsia="Times New Roman" w:hAnsi="Arial" w:cs="Arial"/>
          <w:b/>
          <w:color w:val="7030A0"/>
          <w:lang w:eastAsia="en-US"/>
        </w:rPr>
        <w:t>28R</w:t>
      </w:r>
      <w:r w:rsidR="009A6DD9" w:rsidRPr="00C82E1F">
        <w:rPr>
          <w:rFonts w:ascii="Arial" w:eastAsia="Times New Roman" w:hAnsi="Arial" w:cs="Arial"/>
          <w:b/>
          <w:color w:val="7030A0"/>
          <w:lang w:eastAsia="en-US"/>
        </w:rPr>
        <w:t xml:space="preserve"> o</w:t>
      </w:r>
      <w:r w:rsidR="002C4D00" w:rsidRPr="00C82E1F">
        <w:rPr>
          <w:rFonts w:ascii="Arial" w:eastAsia="Times New Roman" w:hAnsi="Arial" w:cs="Arial"/>
          <w:b/>
          <w:color w:val="7030A0"/>
          <w:lang w:eastAsia="en-US"/>
        </w:rPr>
        <w:t xml:space="preserve">f the </w:t>
      </w:r>
      <w:r w:rsidR="009A6DD9" w:rsidRPr="00C82E1F">
        <w:rPr>
          <w:rFonts w:ascii="Arial" w:eastAsia="Times New Roman" w:hAnsi="Arial" w:cs="Arial"/>
          <w:b/>
          <w:i/>
          <w:color w:val="7030A0"/>
          <w:lang w:eastAsia="en-US"/>
        </w:rPr>
        <w:t>Building and</w:t>
      </w:r>
      <w:r w:rsidR="00D611D3" w:rsidRPr="00C82E1F">
        <w:rPr>
          <w:rFonts w:ascii="Arial" w:eastAsia="Times New Roman" w:hAnsi="Arial" w:cs="Arial"/>
          <w:b/>
          <w:i/>
          <w:color w:val="7030A0"/>
          <w:lang w:eastAsia="en-US"/>
        </w:rPr>
        <w:t xml:space="preserve"> Construction Industry</w:t>
      </w:r>
      <w:r w:rsidR="009A6DD9" w:rsidRPr="00C82E1F">
        <w:rPr>
          <w:rFonts w:ascii="Arial" w:eastAsia="Times New Roman" w:hAnsi="Arial" w:cs="Arial"/>
          <w:b/>
          <w:i/>
          <w:color w:val="7030A0"/>
          <w:lang w:eastAsia="en-US"/>
        </w:rPr>
        <w:t xml:space="preserve"> Security of Payment Act</w:t>
      </w:r>
      <w:r w:rsidR="00D764DC" w:rsidRPr="00C82E1F">
        <w:rPr>
          <w:rFonts w:ascii="Arial" w:eastAsia="Times New Roman" w:hAnsi="Arial" w:cs="Arial"/>
          <w:b/>
          <w:i/>
          <w:color w:val="7030A0"/>
          <w:lang w:eastAsia="en-US"/>
        </w:rPr>
        <w:t xml:space="preserve"> 2002</w:t>
      </w:r>
    </w:p>
    <w:p w:rsidR="00B16557" w:rsidRDefault="00B16557" w:rsidP="00B16557">
      <w:pPr>
        <w:spacing w:before="120" w:after="240" w:line="360" w:lineRule="auto"/>
        <w:ind w:right="-94"/>
        <w:jc w:val="both"/>
        <w:rPr>
          <w:rFonts w:ascii="Arial" w:eastAsia="Times New Roman" w:hAnsi="Arial" w:cs="Arial"/>
          <w:lang w:eastAsia="en-US"/>
        </w:rPr>
      </w:pPr>
      <w:r>
        <w:rPr>
          <w:rFonts w:ascii="Arial" w:eastAsia="Times New Roman" w:hAnsi="Arial" w:cs="Arial"/>
          <w:lang w:eastAsia="en-US"/>
        </w:rPr>
        <w:t>Application for judgment pursuant to section 28R</w:t>
      </w:r>
      <w:r w:rsidR="007A70AC">
        <w:rPr>
          <w:rFonts w:ascii="Arial" w:eastAsia="Times New Roman" w:hAnsi="Arial" w:cs="Arial"/>
          <w:lang w:eastAsia="en-US"/>
        </w:rPr>
        <w:t xml:space="preserve"> must be filed in hard copy with the Registry, and must</w:t>
      </w:r>
      <w:r>
        <w:rPr>
          <w:rFonts w:ascii="Arial" w:eastAsia="Times New Roman" w:hAnsi="Arial" w:cs="Arial"/>
          <w:lang w:eastAsia="en-US"/>
        </w:rPr>
        <w:t xml:space="preserve"> be commenced by a Form 5D Originating Motion, and supported by an affidavit:</w:t>
      </w:r>
    </w:p>
    <w:p w:rsidR="003A6BFB" w:rsidRPr="00B16DE9" w:rsidRDefault="003A6BFB" w:rsidP="00B16DE9">
      <w:pPr>
        <w:pStyle w:val="ListParagraph"/>
        <w:numPr>
          <w:ilvl w:val="0"/>
          <w:numId w:val="18"/>
        </w:numPr>
        <w:spacing w:before="120" w:after="240" w:line="360" w:lineRule="auto"/>
        <w:ind w:right="-94"/>
        <w:jc w:val="both"/>
        <w:rPr>
          <w:rFonts w:ascii="Arial" w:eastAsia="Times New Roman" w:hAnsi="Arial" w:cs="Arial"/>
          <w:lang w:eastAsia="en-US"/>
        </w:rPr>
      </w:pPr>
      <w:r w:rsidRPr="00B16DE9">
        <w:rPr>
          <w:rFonts w:ascii="Arial" w:eastAsia="Times New Roman" w:hAnsi="Arial" w:cs="Arial"/>
          <w:lang w:eastAsia="en-US"/>
        </w:rPr>
        <w:t xml:space="preserve">Exhibiting the </w:t>
      </w:r>
      <w:r w:rsidR="00922236">
        <w:rPr>
          <w:rFonts w:ascii="Arial" w:eastAsia="Times New Roman" w:hAnsi="Arial" w:cs="Arial"/>
          <w:lang w:eastAsia="en-US"/>
        </w:rPr>
        <w:t xml:space="preserve">original </w:t>
      </w:r>
      <w:r w:rsidR="00981598" w:rsidRPr="00B16DE9">
        <w:rPr>
          <w:rFonts w:ascii="Arial" w:eastAsia="Times New Roman" w:hAnsi="Arial" w:cs="Arial"/>
          <w:lang w:eastAsia="en-US"/>
        </w:rPr>
        <w:t>adjudication certificate</w:t>
      </w:r>
      <w:r w:rsidR="00193E04" w:rsidRPr="00B16DE9">
        <w:rPr>
          <w:rFonts w:ascii="Arial" w:eastAsia="Times New Roman" w:hAnsi="Arial" w:cs="Arial"/>
          <w:lang w:eastAsia="en-US"/>
        </w:rPr>
        <w:t>;</w:t>
      </w:r>
    </w:p>
    <w:p w:rsidR="00981598" w:rsidRPr="00B16DE9" w:rsidRDefault="00193E04" w:rsidP="00B16DE9">
      <w:pPr>
        <w:pStyle w:val="ListParagraph"/>
        <w:numPr>
          <w:ilvl w:val="0"/>
          <w:numId w:val="18"/>
        </w:numPr>
        <w:spacing w:before="120" w:after="240" w:line="360" w:lineRule="auto"/>
        <w:ind w:right="-94"/>
        <w:jc w:val="both"/>
        <w:rPr>
          <w:rFonts w:ascii="Arial" w:eastAsia="Times New Roman" w:hAnsi="Arial" w:cs="Arial"/>
          <w:lang w:eastAsia="en-US"/>
        </w:rPr>
      </w:pPr>
      <w:r w:rsidRPr="00B16DE9">
        <w:rPr>
          <w:rFonts w:ascii="Arial" w:eastAsia="Times New Roman" w:hAnsi="Arial" w:cs="Arial"/>
          <w:lang w:eastAsia="en-US"/>
        </w:rPr>
        <w:t>Specifying the amount, date and method of any payments made or, if no payments have been made, stating that fact;</w:t>
      </w:r>
    </w:p>
    <w:p w:rsidR="00EE7F14" w:rsidRDefault="00B82B54" w:rsidP="00EE7F14">
      <w:pPr>
        <w:pStyle w:val="ListParagraph"/>
        <w:numPr>
          <w:ilvl w:val="0"/>
          <w:numId w:val="18"/>
        </w:numPr>
        <w:spacing w:before="120" w:after="240" w:line="360" w:lineRule="auto"/>
        <w:ind w:right="-94"/>
        <w:jc w:val="both"/>
        <w:rPr>
          <w:rFonts w:ascii="Arial" w:eastAsia="Times New Roman" w:hAnsi="Arial" w:cs="Arial"/>
          <w:lang w:eastAsia="en-US"/>
        </w:rPr>
      </w:pPr>
      <w:r w:rsidRPr="00B16DE9">
        <w:rPr>
          <w:rFonts w:ascii="Arial" w:eastAsia="Times New Roman" w:hAnsi="Arial" w:cs="Arial"/>
          <w:lang w:eastAsia="en-US"/>
        </w:rPr>
        <w:t>Stating that no review application has been made or any review application has been completed (as applicable)</w:t>
      </w:r>
    </w:p>
    <w:p w:rsidR="00EE7F14" w:rsidRDefault="00EE7F14" w:rsidP="00EE7F14">
      <w:pPr>
        <w:spacing w:before="120" w:after="240" w:line="360" w:lineRule="auto"/>
        <w:ind w:right="-94"/>
        <w:jc w:val="both"/>
        <w:rPr>
          <w:rFonts w:ascii="Arial" w:eastAsia="Times New Roman" w:hAnsi="Arial" w:cs="Arial"/>
          <w:lang w:eastAsia="en-US"/>
        </w:rPr>
      </w:pPr>
      <w:r>
        <w:rPr>
          <w:rFonts w:ascii="Arial" w:eastAsia="Times New Roman" w:hAnsi="Arial" w:cs="Arial"/>
          <w:lang w:eastAsia="en-US"/>
        </w:rPr>
        <w:lastRenderedPageBreak/>
        <w:t xml:space="preserve">Parties are required to file their proposed order using the Form 60C General Form of Order, </w:t>
      </w:r>
      <w:r w:rsidRPr="00584FF5">
        <w:rPr>
          <w:rFonts w:ascii="Arial" w:eastAsia="Times New Roman" w:hAnsi="Arial" w:cs="Arial"/>
          <w:lang w:eastAsia="en-US"/>
        </w:rPr>
        <w:t xml:space="preserve">following </w:t>
      </w:r>
      <w:r>
        <w:rPr>
          <w:rFonts w:ascii="Arial" w:eastAsia="Times New Roman" w:hAnsi="Arial" w:cs="Arial"/>
          <w:lang w:eastAsia="en-US"/>
        </w:rPr>
        <w:t xml:space="preserve">the below </w:t>
      </w:r>
      <w:r w:rsidRPr="00584FF5">
        <w:rPr>
          <w:rFonts w:ascii="Arial" w:eastAsia="Times New Roman" w:hAnsi="Arial" w:cs="Arial"/>
          <w:lang w:eastAsia="en-US"/>
        </w:rPr>
        <w:t>format</w:t>
      </w:r>
      <w:r>
        <w:rPr>
          <w:rFonts w:ascii="Arial" w:eastAsia="Times New Roman" w:hAnsi="Arial" w:cs="Arial"/>
          <w:lang w:eastAsia="en-US"/>
        </w:rPr>
        <w:t xml:space="preserve">: </w:t>
      </w:r>
    </w:p>
    <w:p w:rsidR="00B82B54" w:rsidRPr="006D6D36" w:rsidRDefault="006D6D36" w:rsidP="00B82B54">
      <w:pPr>
        <w:autoSpaceDE w:val="0"/>
        <w:autoSpaceDN w:val="0"/>
        <w:adjustRightInd w:val="0"/>
        <w:spacing w:after="120" w:line="240" w:lineRule="auto"/>
        <w:rPr>
          <w:rFonts w:ascii="Helv" w:hAnsi="Helv" w:cs="Helv"/>
          <w:color w:val="000000"/>
          <w:u w:val="single"/>
        </w:rPr>
      </w:pPr>
      <w:r>
        <w:rPr>
          <w:rFonts w:ascii="Helv" w:hAnsi="Helv" w:cs="Helv"/>
          <w:color w:val="000000"/>
          <w:u w:val="single"/>
        </w:rPr>
        <w:t>Standard O</w:t>
      </w:r>
      <w:r w:rsidR="00B82B54" w:rsidRPr="006D6D36">
        <w:rPr>
          <w:rFonts w:ascii="Helv" w:hAnsi="Helv" w:cs="Helv"/>
          <w:color w:val="000000"/>
          <w:u w:val="single"/>
        </w:rPr>
        <w:t>rders:</w:t>
      </w:r>
    </w:p>
    <w:tbl>
      <w:tblPr>
        <w:tblW w:w="5565" w:type="dxa"/>
        <w:tblCellMar>
          <w:top w:w="15" w:type="dxa"/>
          <w:left w:w="15" w:type="dxa"/>
          <w:bottom w:w="15" w:type="dxa"/>
          <w:right w:w="15" w:type="dxa"/>
        </w:tblCellMar>
        <w:tblLook w:val="04A0" w:firstRow="1" w:lastRow="0" w:firstColumn="1" w:lastColumn="0" w:noHBand="0" w:noVBand="1"/>
      </w:tblPr>
      <w:tblGrid>
        <w:gridCol w:w="2654"/>
        <w:gridCol w:w="1049"/>
        <w:gridCol w:w="36"/>
        <w:gridCol w:w="477"/>
        <w:gridCol w:w="421"/>
        <w:gridCol w:w="477"/>
        <w:gridCol w:w="451"/>
      </w:tblGrid>
      <w:tr w:rsidR="008A6280">
        <w:trPr>
          <w:divId w:val="1868834678"/>
        </w:trPr>
        <w:tc>
          <w:tcPr>
            <w:tcW w:w="0" w:type="auto"/>
            <w:tcBorders>
              <w:top w:val="nil"/>
              <w:left w:val="nil"/>
              <w:bottom w:val="nil"/>
              <w:right w:val="nil"/>
            </w:tcBorders>
            <w:tcMar>
              <w:top w:w="0" w:type="dxa"/>
              <w:left w:w="30" w:type="dxa"/>
              <w:bottom w:w="0" w:type="dxa"/>
              <w:right w:w="30" w:type="dxa"/>
            </w:tcMar>
            <w:vAlign w:val="center"/>
            <w:hideMark/>
          </w:tcPr>
          <w:p w:rsidR="008A6280" w:rsidRDefault="008A6280">
            <w:pPr>
              <w:rPr>
                <w:rFonts w:ascii="Calibri" w:eastAsia="Times New Roman" w:hAnsi="Calibri"/>
                <w:sz w:val="17"/>
                <w:szCs w:val="17"/>
              </w:rPr>
            </w:pPr>
            <w:r>
              <w:rPr>
                <w:rFonts w:ascii="Calibri" w:eastAsia="Times New Roman" w:hAnsi="Calibri"/>
                <w:sz w:val="17"/>
                <w:szCs w:val="17"/>
              </w:rPr>
              <w:t>1. Judgment for the plaintiff against the defendant that the defendant must pay the plaintiff the following amounts:</w:t>
            </w: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ascii="Calibri" w:eastAsia="Times New Roman" w:hAnsi="Calibri"/>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eastAsia="Times New Roman"/>
                <w:sz w:val="20"/>
                <w:szCs w:val="20"/>
              </w:rPr>
            </w:pPr>
          </w:p>
        </w:tc>
      </w:tr>
      <w:tr w:rsidR="008A6280">
        <w:trPr>
          <w:divId w:val="1868834678"/>
        </w:trPr>
        <w:tc>
          <w:tcPr>
            <w:tcW w:w="0" w:type="auto"/>
            <w:tcBorders>
              <w:top w:val="nil"/>
              <w:left w:val="nil"/>
              <w:bottom w:val="nil"/>
              <w:right w:val="nil"/>
            </w:tcBorders>
            <w:tcMar>
              <w:top w:w="0" w:type="dxa"/>
              <w:left w:w="30" w:type="dxa"/>
              <w:bottom w:w="0" w:type="dxa"/>
              <w:right w:w="30" w:type="dxa"/>
            </w:tcMar>
            <w:vAlign w:val="center"/>
            <w:hideMark/>
          </w:tcPr>
          <w:p w:rsidR="008A6280" w:rsidRDefault="008A6280">
            <w:pPr>
              <w:rPr>
                <w:rFonts w:ascii="Calibri" w:eastAsia="Times New Roman" w:hAnsi="Calibri"/>
                <w:sz w:val="17"/>
                <w:szCs w:val="17"/>
              </w:rPr>
            </w:pPr>
            <w:r>
              <w:rPr>
                <w:rFonts w:ascii="Calibri" w:eastAsia="Times New Roman" w:hAnsi="Calibri"/>
                <w:sz w:val="17"/>
                <w:szCs w:val="17"/>
              </w:rPr>
              <w:t>1)</w:t>
            </w:r>
          </w:p>
        </w:tc>
        <w:tc>
          <w:tcPr>
            <w:tcW w:w="0" w:type="auto"/>
            <w:tcBorders>
              <w:top w:val="nil"/>
              <w:left w:val="nil"/>
              <w:bottom w:val="nil"/>
              <w:right w:val="nil"/>
            </w:tcBorders>
            <w:tcMar>
              <w:top w:w="0" w:type="dxa"/>
              <w:left w:w="30" w:type="dxa"/>
              <w:bottom w:w="0" w:type="dxa"/>
              <w:right w:w="30" w:type="dxa"/>
            </w:tcMar>
            <w:vAlign w:val="center"/>
            <w:hideMark/>
          </w:tcPr>
          <w:p w:rsidR="008A6280" w:rsidRDefault="008A6280">
            <w:pPr>
              <w:rPr>
                <w:rFonts w:ascii="Calibri" w:eastAsia="Times New Roman" w:hAnsi="Calibri"/>
                <w:sz w:val="17"/>
                <w:szCs w:val="17"/>
              </w:rPr>
            </w:pPr>
            <w:r>
              <w:rPr>
                <w:rFonts w:ascii="Calibri" w:eastAsia="Times New Roman" w:hAnsi="Calibri"/>
                <w:sz w:val="17"/>
                <w:szCs w:val="17"/>
              </w:rPr>
              <w:t>Adjudicated amount: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ascii="Calibri" w:eastAsia="Times New Roman" w:hAnsi="Calibri"/>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eastAsia="Times New Roman"/>
                <w:sz w:val="20"/>
                <w:szCs w:val="20"/>
              </w:rPr>
            </w:pPr>
          </w:p>
        </w:tc>
        <w:tc>
          <w:tcPr>
            <w:tcW w:w="0" w:type="auto"/>
            <w:tcBorders>
              <w:top w:val="nil"/>
              <w:left w:val="nil"/>
              <w:bottom w:val="nil"/>
              <w:right w:val="nil"/>
            </w:tcBorders>
            <w:tcMar>
              <w:top w:w="0" w:type="dxa"/>
              <w:left w:w="30" w:type="dxa"/>
              <w:bottom w:w="0" w:type="dxa"/>
              <w:right w:w="30" w:type="dxa"/>
            </w:tcMar>
            <w:vAlign w:val="center"/>
            <w:hideMark/>
          </w:tcPr>
          <w:p w:rsidR="008A6280" w:rsidRDefault="008A6280">
            <w:pPr>
              <w:rPr>
                <w:rFonts w:ascii="Calibri" w:eastAsia="Times New Roman" w:hAnsi="Calibri"/>
                <w:sz w:val="17"/>
                <w:szCs w:val="17"/>
              </w:rPr>
            </w:pPr>
            <w:r>
              <w:rPr>
                <w:rFonts w:ascii="Calibri" w:eastAsia="Times New Roman" w:hAnsi="Calibri"/>
                <w:sz w:val="17"/>
                <w:szCs w:val="17"/>
              </w:rPr>
              <w:t>$</w:t>
            </w:r>
          </w:p>
        </w:tc>
      </w:tr>
      <w:tr w:rsidR="008A6280">
        <w:trPr>
          <w:divId w:val="1868834678"/>
        </w:trPr>
        <w:tc>
          <w:tcPr>
            <w:tcW w:w="0" w:type="auto"/>
            <w:tcBorders>
              <w:top w:val="nil"/>
              <w:left w:val="nil"/>
              <w:bottom w:val="nil"/>
              <w:right w:val="nil"/>
            </w:tcBorders>
            <w:tcMar>
              <w:top w:w="0" w:type="dxa"/>
              <w:left w:w="30" w:type="dxa"/>
              <w:bottom w:w="0" w:type="dxa"/>
              <w:right w:w="30" w:type="dxa"/>
            </w:tcMar>
            <w:vAlign w:val="center"/>
            <w:hideMark/>
          </w:tcPr>
          <w:p w:rsidR="008A6280" w:rsidRDefault="008A6280">
            <w:pPr>
              <w:rPr>
                <w:rFonts w:ascii="Calibri" w:eastAsia="Times New Roman" w:hAnsi="Calibri"/>
                <w:sz w:val="17"/>
                <w:szCs w:val="17"/>
              </w:rPr>
            </w:pPr>
            <w:r>
              <w:rPr>
                <w:rFonts w:ascii="Calibri" w:eastAsia="Times New Roman" w:hAnsi="Calibri"/>
                <w:sz w:val="17"/>
                <w:szCs w:val="17"/>
              </w:rPr>
              <w:t>2)</w:t>
            </w:r>
          </w:p>
        </w:tc>
        <w:tc>
          <w:tcPr>
            <w:tcW w:w="0" w:type="auto"/>
            <w:tcBorders>
              <w:top w:val="nil"/>
              <w:left w:val="nil"/>
              <w:bottom w:val="nil"/>
              <w:right w:val="nil"/>
            </w:tcBorders>
            <w:tcMar>
              <w:top w:w="0" w:type="dxa"/>
              <w:left w:w="30" w:type="dxa"/>
              <w:bottom w:w="0" w:type="dxa"/>
              <w:right w:w="30" w:type="dxa"/>
            </w:tcMar>
            <w:vAlign w:val="center"/>
            <w:hideMark/>
          </w:tcPr>
          <w:p w:rsidR="008A6280" w:rsidRDefault="008A6280">
            <w:pPr>
              <w:rPr>
                <w:rFonts w:ascii="Calibri" w:eastAsia="Times New Roman" w:hAnsi="Calibri"/>
                <w:sz w:val="17"/>
                <w:szCs w:val="17"/>
              </w:rPr>
            </w:pPr>
            <w:r>
              <w:rPr>
                <w:rFonts w:ascii="Calibri" w:eastAsia="Times New Roman" w:hAnsi="Calibri"/>
                <w:sz w:val="17"/>
                <w:szCs w:val="17"/>
              </w:rPr>
              <w:t>Fees:</w:t>
            </w: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ascii="Calibri" w:eastAsia="Times New Roman" w:hAnsi="Calibri"/>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eastAsia="Times New Roman"/>
                <w:sz w:val="20"/>
                <w:szCs w:val="20"/>
              </w:rPr>
            </w:pPr>
          </w:p>
        </w:tc>
        <w:tc>
          <w:tcPr>
            <w:tcW w:w="0" w:type="auto"/>
            <w:tcBorders>
              <w:top w:val="nil"/>
              <w:left w:val="nil"/>
              <w:bottom w:val="nil"/>
              <w:right w:val="nil"/>
            </w:tcBorders>
            <w:tcMar>
              <w:top w:w="0" w:type="dxa"/>
              <w:left w:w="30" w:type="dxa"/>
              <w:bottom w:w="0" w:type="dxa"/>
              <w:right w:w="30" w:type="dxa"/>
            </w:tcMar>
            <w:vAlign w:val="center"/>
            <w:hideMark/>
          </w:tcPr>
          <w:p w:rsidR="008A6280" w:rsidRDefault="008A6280">
            <w:pPr>
              <w:rPr>
                <w:rFonts w:ascii="Calibri" w:eastAsia="Times New Roman" w:hAnsi="Calibri"/>
                <w:sz w:val="17"/>
                <w:szCs w:val="17"/>
              </w:rPr>
            </w:pPr>
            <w:r>
              <w:rPr>
                <w:rFonts w:ascii="Calibri" w:eastAsia="Times New Roman" w:hAnsi="Calibri"/>
                <w:sz w:val="17"/>
                <w:szCs w:val="17"/>
              </w:rPr>
              <w:t>$</w:t>
            </w:r>
          </w:p>
        </w:tc>
      </w:tr>
      <w:tr w:rsidR="008A6280">
        <w:trPr>
          <w:divId w:val="1868834678"/>
        </w:trPr>
        <w:tc>
          <w:tcPr>
            <w:tcW w:w="0" w:type="auto"/>
            <w:tcBorders>
              <w:top w:val="nil"/>
              <w:left w:val="nil"/>
              <w:bottom w:val="nil"/>
              <w:right w:val="nil"/>
            </w:tcBorders>
            <w:tcMar>
              <w:top w:w="0" w:type="dxa"/>
              <w:left w:w="30" w:type="dxa"/>
              <w:bottom w:w="0" w:type="dxa"/>
              <w:right w:w="30" w:type="dxa"/>
            </w:tcMar>
            <w:vAlign w:val="center"/>
            <w:hideMark/>
          </w:tcPr>
          <w:p w:rsidR="008A6280" w:rsidRDefault="008A6280">
            <w:pPr>
              <w:rPr>
                <w:rFonts w:ascii="Calibri" w:eastAsia="Times New Roman" w:hAnsi="Calibri"/>
                <w:sz w:val="17"/>
                <w:szCs w:val="17"/>
              </w:rPr>
            </w:pPr>
            <w:r>
              <w:rPr>
                <w:rFonts w:ascii="Calibri" w:eastAsia="Times New Roman" w:hAnsi="Calibri"/>
                <w:sz w:val="17"/>
                <w:szCs w:val="17"/>
              </w:rPr>
              <w:t>3)</w:t>
            </w:r>
          </w:p>
        </w:tc>
        <w:tc>
          <w:tcPr>
            <w:tcW w:w="0" w:type="auto"/>
            <w:tcBorders>
              <w:top w:val="nil"/>
              <w:left w:val="nil"/>
              <w:bottom w:val="nil"/>
              <w:right w:val="nil"/>
            </w:tcBorders>
            <w:tcMar>
              <w:top w:w="0" w:type="dxa"/>
              <w:left w:w="30" w:type="dxa"/>
              <w:bottom w:w="0" w:type="dxa"/>
              <w:right w:w="30" w:type="dxa"/>
            </w:tcMar>
            <w:vAlign w:val="center"/>
            <w:hideMark/>
          </w:tcPr>
          <w:p w:rsidR="008A6280" w:rsidRDefault="008A6280">
            <w:pPr>
              <w:rPr>
                <w:rFonts w:ascii="Calibri" w:eastAsia="Times New Roman" w:hAnsi="Calibri"/>
                <w:sz w:val="17"/>
                <w:szCs w:val="17"/>
              </w:rPr>
            </w:pPr>
            <w:r>
              <w:rPr>
                <w:rFonts w:ascii="Calibri" w:eastAsia="Times New Roman" w:hAnsi="Calibri"/>
                <w:sz w:val="17"/>
                <w:szCs w:val="17"/>
              </w:rPr>
              <w:t>Interest from</w:t>
            </w: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ascii="Calibri" w:eastAsia="Times New Roman" w:hAnsi="Calibri"/>
                <w:sz w:val="17"/>
                <w:szCs w:val="17"/>
              </w:rPr>
            </w:pPr>
          </w:p>
        </w:tc>
        <w:tc>
          <w:tcPr>
            <w:tcW w:w="0" w:type="auto"/>
            <w:tcBorders>
              <w:top w:val="nil"/>
              <w:left w:val="nil"/>
              <w:bottom w:val="nil"/>
              <w:right w:val="nil"/>
            </w:tcBorders>
            <w:tcMar>
              <w:top w:w="0" w:type="dxa"/>
              <w:left w:w="30" w:type="dxa"/>
              <w:bottom w:w="0" w:type="dxa"/>
              <w:right w:w="30" w:type="dxa"/>
            </w:tcMar>
            <w:vAlign w:val="center"/>
            <w:hideMark/>
          </w:tcPr>
          <w:p w:rsidR="008A6280" w:rsidRDefault="008A6280">
            <w:pPr>
              <w:rPr>
                <w:rFonts w:ascii="Calibri" w:eastAsia="Times New Roman" w:hAnsi="Calibri"/>
                <w:sz w:val="17"/>
                <w:szCs w:val="17"/>
              </w:rPr>
            </w:pPr>
            <w:r>
              <w:rPr>
                <w:rFonts w:ascii="Calibri" w:eastAsia="Times New Roman" w:hAnsi="Calibri"/>
                <w:sz w:val="17"/>
                <w:szCs w:val="17"/>
              </w:rPr>
              <w:t>[date]</w:t>
            </w:r>
          </w:p>
        </w:tc>
        <w:tc>
          <w:tcPr>
            <w:tcW w:w="0" w:type="auto"/>
            <w:tcBorders>
              <w:top w:val="nil"/>
              <w:left w:val="nil"/>
              <w:bottom w:val="nil"/>
              <w:right w:val="nil"/>
            </w:tcBorders>
            <w:tcMar>
              <w:top w:w="0" w:type="dxa"/>
              <w:left w:w="30" w:type="dxa"/>
              <w:bottom w:w="0" w:type="dxa"/>
              <w:right w:w="30" w:type="dxa"/>
            </w:tcMar>
            <w:vAlign w:val="center"/>
            <w:hideMark/>
          </w:tcPr>
          <w:p w:rsidR="008A6280" w:rsidRDefault="008A6280">
            <w:pPr>
              <w:rPr>
                <w:rFonts w:ascii="Calibri" w:eastAsia="Times New Roman" w:hAnsi="Calibri"/>
                <w:sz w:val="17"/>
                <w:szCs w:val="17"/>
              </w:rPr>
            </w:pPr>
            <w:r>
              <w:rPr>
                <w:rFonts w:ascii="Calibri" w:eastAsia="Times New Roman" w:hAnsi="Calibri"/>
                <w:sz w:val="17"/>
                <w:szCs w:val="17"/>
              </w:rPr>
              <w:t xml:space="preserve">to </w:t>
            </w:r>
          </w:p>
        </w:tc>
        <w:tc>
          <w:tcPr>
            <w:tcW w:w="0" w:type="auto"/>
            <w:tcBorders>
              <w:top w:val="nil"/>
              <w:left w:val="nil"/>
              <w:bottom w:val="nil"/>
              <w:right w:val="nil"/>
            </w:tcBorders>
            <w:tcMar>
              <w:top w:w="0" w:type="dxa"/>
              <w:left w:w="30" w:type="dxa"/>
              <w:bottom w:w="0" w:type="dxa"/>
              <w:right w:w="30" w:type="dxa"/>
            </w:tcMar>
            <w:vAlign w:val="center"/>
            <w:hideMark/>
          </w:tcPr>
          <w:p w:rsidR="008A6280" w:rsidRDefault="008A6280">
            <w:pPr>
              <w:rPr>
                <w:rFonts w:ascii="Calibri" w:eastAsia="Times New Roman" w:hAnsi="Calibri"/>
                <w:sz w:val="17"/>
                <w:szCs w:val="17"/>
              </w:rPr>
            </w:pPr>
            <w:r>
              <w:rPr>
                <w:rFonts w:ascii="Calibri" w:eastAsia="Times New Roman" w:hAnsi="Calibri"/>
                <w:sz w:val="17"/>
                <w:szCs w:val="17"/>
              </w:rPr>
              <w:t>[date]</w:t>
            </w:r>
          </w:p>
        </w:tc>
        <w:tc>
          <w:tcPr>
            <w:tcW w:w="0" w:type="auto"/>
            <w:tcBorders>
              <w:top w:val="nil"/>
              <w:left w:val="nil"/>
              <w:bottom w:val="nil"/>
              <w:right w:val="nil"/>
            </w:tcBorders>
            <w:tcMar>
              <w:top w:w="0" w:type="dxa"/>
              <w:left w:w="30" w:type="dxa"/>
              <w:bottom w:w="0" w:type="dxa"/>
              <w:right w:w="30" w:type="dxa"/>
            </w:tcMar>
            <w:vAlign w:val="center"/>
            <w:hideMark/>
          </w:tcPr>
          <w:p w:rsidR="008A6280" w:rsidRDefault="008A6280">
            <w:pPr>
              <w:rPr>
                <w:rFonts w:ascii="Calibri" w:eastAsia="Times New Roman" w:hAnsi="Calibri"/>
                <w:sz w:val="17"/>
                <w:szCs w:val="17"/>
              </w:rPr>
            </w:pPr>
            <w:r>
              <w:rPr>
                <w:rFonts w:ascii="Calibri" w:eastAsia="Times New Roman" w:hAnsi="Calibri"/>
                <w:sz w:val="17"/>
                <w:szCs w:val="17"/>
              </w:rPr>
              <w:t>$</w:t>
            </w:r>
          </w:p>
        </w:tc>
      </w:tr>
      <w:tr w:rsidR="008A6280">
        <w:trPr>
          <w:divId w:val="1868834678"/>
        </w:trPr>
        <w:tc>
          <w:tcPr>
            <w:tcW w:w="0" w:type="auto"/>
            <w:tcBorders>
              <w:top w:val="nil"/>
              <w:left w:val="nil"/>
              <w:bottom w:val="nil"/>
              <w:right w:val="nil"/>
            </w:tcBorders>
            <w:tcMar>
              <w:top w:w="0" w:type="dxa"/>
              <w:left w:w="30" w:type="dxa"/>
              <w:bottom w:w="0" w:type="dxa"/>
              <w:right w:w="30" w:type="dxa"/>
            </w:tcMar>
            <w:vAlign w:val="center"/>
            <w:hideMark/>
          </w:tcPr>
          <w:p w:rsidR="008A6280" w:rsidRDefault="008A6280">
            <w:pPr>
              <w:rPr>
                <w:rFonts w:ascii="Calibri" w:eastAsia="Times New Roman" w:hAnsi="Calibri"/>
                <w:sz w:val="17"/>
                <w:szCs w:val="17"/>
              </w:rPr>
            </w:pPr>
            <w:r>
              <w:rPr>
                <w:rFonts w:ascii="Calibri" w:eastAsia="Times New Roman" w:hAnsi="Calibri"/>
                <w:sz w:val="17"/>
                <w:szCs w:val="17"/>
              </w:rPr>
              <w:t>4)</w:t>
            </w:r>
          </w:p>
        </w:tc>
        <w:tc>
          <w:tcPr>
            <w:tcW w:w="0" w:type="auto"/>
            <w:tcBorders>
              <w:top w:val="nil"/>
              <w:left w:val="nil"/>
              <w:bottom w:val="nil"/>
              <w:right w:val="nil"/>
            </w:tcBorders>
            <w:tcMar>
              <w:top w:w="0" w:type="dxa"/>
              <w:left w:w="30" w:type="dxa"/>
              <w:bottom w:w="0" w:type="dxa"/>
              <w:right w:w="30" w:type="dxa"/>
            </w:tcMar>
            <w:vAlign w:val="center"/>
            <w:hideMark/>
          </w:tcPr>
          <w:p w:rsidR="008A6280" w:rsidRDefault="008A6280">
            <w:pPr>
              <w:rPr>
                <w:rFonts w:ascii="Calibri" w:eastAsia="Times New Roman" w:hAnsi="Calibri"/>
                <w:sz w:val="17"/>
                <w:szCs w:val="17"/>
              </w:rPr>
            </w:pPr>
            <w:r>
              <w:rPr>
                <w:rFonts w:ascii="Calibri" w:eastAsia="Times New Roman" w:hAnsi="Calibri"/>
                <w:sz w:val="17"/>
                <w:szCs w:val="17"/>
              </w:rPr>
              <w:t>Further interest to</w:t>
            </w: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ascii="Calibri" w:eastAsia="Times New Roman" w:hAnsi="Calibri"/>
                <w:sz w:val="17"/>
                <w:szCs w:val="17"/>
              </w:rPr>
            </w:pPr>
          </w:p>
        </w:tc>
        <w:tc>
          <w:tcPr>
            <w:tcW w:w="0" w:type="auto"/>
            <w:tcBorders>
              <w:top w:val="nil"/>
              <w:left w:val="nil"/>
              <w:bottom w:val="nil"/>
              <w:right w:val="nil"/>
            </w:tcBorders>
            <w:tcMar>
              <w:top w:w="0" w:type="dxa"/>
              <w:left w:w="30" w:type="dxa"/>
              <w:bottom w:w="0" w:type="dxa"/>
              <w:right w:w="30" w:type="dxa"/>
            </w:tcMar>
            <w:vAlign w:val="center"/>
            <w:hideMark/>
          </w:tcPr>
          <w:p w:rsidR="008A6280" w:rsidRDefault="008A6280">
            <w:pPr>
              <w:rPr>
                <w:rFonts w:ascii="Calibri" w:eastAsia="Times New Roman" w:hAnsi="Calibri"/>
                <w:sz w:val="17"/>
                <w:szCs w:val="17"/>
              </w:rPr>
            </w:pPr>
            <w:r>
              <w:rPr>
                <w:rFonts w:ascii="Calibri" w:eastAsia="Times New Roman" w:hAnsi="Calibri"/>
                <w:sz w:val="17"/>
                <w:szCs w:val="17"/>
              </w:rPr>
              <w:t>[date]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ascii="Calibri" w:eastAsia="Times New Roman" w:hAnsi="Calibri"/>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eastAsia="Times New Roman"/>
                <w:sz w:val="20"/>
                <w:szCs w:val="20"/>
              </w:rPr>
            </w:pPr>
          </w:p>
        </w:tc>
        <w:tc>
          <w:tcPr>
            <w:tcW w:w="0" w:type="auto"/>
            <w:tcBorders>
              <w:top w:val="nil"/>
              <w:left w:val="nil"/>
              <w:bottom w:val="nil"/>
              <w:right w:val="nil"/>
            </w:tcBorders>
            <w:tcMar>
              <w:top w:w="0" w:type="dxa"/>
              <w:left w:w="30" w:type="dxa"/>
              <w:bottom w:w="0" w:type="dxa"/>
              <w:right w:w="30" w:type="dxa"/>
            </w:tcMar>
            <w:vAlign w:val="center"/>
            <w:hideMark/>
          </w:tcPr>
          <w:p w:rsidR="008A6280" w:rsidRDefault="008A6280">
            <w:pPr>
              <w:rPr>
                <w:rFonts w:ascii="Calibri" w:eastAsia="Times New Roman" w:hAnsi="Calibri"/>
                <w:sz w:val="17"/>
                <w:szCs w:val="17"/>
              </w:rPr>
            </w:pPr>
            <w:r>
              <w:rPr>
                <w:rFonts w:ascii="Calibri" w:eastAsia="Times New Roman" w:hAnsi="Calibri"/>
                <w:sz w:val="17"/>
                <w:szCs w:val="17"/>
              </w:rPr>
              <w:t>$</w:t>
            </w:r>
          </w:p>
        </w:tc>
      </w:tr>
      <w:tr w:rsidR="008A6280">
        <w:trPr>
          <w:divId w:val="1868834678"/>
          <w:trHeight w:val="225"/>
        </w:trPr>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ascii="Calibri" w:eastAsia="Times New Roman" w:hAnsi="Calibri"/>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eastAsia="Times New Roman"/>
                <w:sz w:val="20"/>
                <w:szCs w:val="20"/>
              </w:rPr>
            </w:pPr>
          </w:p>
        </w:tc>
        <w:tc>
          <w:tcPr>
            <w:tcW w:w="0" w:type="auto"/>
            <w:tcBorders>
              <w:top w:val="nil"/>
              <w:left w:val="nil"/>
              <w:bottom w:val="nil"/>
              <w:right w:val="nil"/>
            </w:tcBorders>
            <w:tcMar>
              <w:top w:w="0" w:type="dxa"/>
              <w:left w:w="30" w:type="dxa"/>
              <w:bottom w:w="0" w:type="dxa"/>
              <w:right w:w="30" w:type="dxa"/>
            </w:tcMar>
            <w:vAlign w:val="center"/>
            <w:hideMark/>
          </w:tcPr>
          <w:p w:rsidR="008A6280" w:rsidRDefault="008A6280">
            <w:pPr>
              <w:rPr>
                <w:rFonts w:ascii="Calibri" w:eastAsia="Times New Roman" w:hAnsi="Calibri"/>
                <w:b/>
                <w:bCs/>
                <w:sz w:val="17"/>
                <w:szCs w:val="17"/>
              </w:rPr>
            </w:pPr>
            <w:r>
              <w:rPr>
                <w:rFonts w:ascii="Calibri" w:eastAsia="Times New Roman" w:hAnsi="Calibri"/>
                <w:b/>
                <w:bCs/>
                <w:sz w:val="17"/>
                <w:szCs w:val="17"/>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ascii="Calibri" w:eastAsia="Times New Roman" w:hAnsi="Calibri"/>
                <w:b/>
                <w:bCs/>
                <w:sz w:val="17"/>
                <w:szCs w:val="17"/>
              </w:rPr>
            </w:pPr>
          </w:p>
        </w:tc>
        <w:tc>
          <w:tcPr>
            <w:tcW w:w="0" w:type="auto"/>
            <w:tcBorders>
              <w:top w:val="single" w:sz="24" w:space="0" w:color="000000"/>
              <w:left w:val="nil"/>
              <w:bottom w:val="nil"/>
              <w:right w:val="nil"/>
            </w:tcBorders>
            <w:tcMar>
              <w:top w:w="0" w:type="dxa"/>
              <w:left w:w="30" w:type="dxa"/>
              <w:bottom w:w="0" w:type="dxa"/>
              <w:right w:w="30" w:type="dxa"/>
            </w:tcMar>
            <w:vAlign w:val="center"/>
            <w:hideMark/>
          </w:tcPr>
          <w:p w:rsidR="008A6280" w:rsidRDefault="008A6280">
            <w:pPr>
              <w:jc w:val="right"/>
              <w:rPr>
                <w:rFonts w:ascii="Calibri" w:eastAsia="Times New Roman" w:hAnsi="Calibri"/>
                <w:b/>
                <w:bCs/>
                <w:sz w:val="17"/>
                <w:szCs w:val="17"/>
              </w:rPr>
            </w:pPr>
            <w:r>
              <w:rPr>
                <w:rFonts w:ascii="Calibri" w:eastAsia="Times New Roman" w:hAnsi="Calibri"/>
                <w:b/>
                <w:bCs/>
                <w:sz w:val="17"/>
                <w:szCs w:val="17"/>
              </w:rPr>
              <w:t>$0.00</w:t>
            </w:r>
          </w:p>
        </w:tc>
      </w:tr>
      <w:tr w:rsidR="008A6280">
        <w:trPr>
          <w:divId w:val="1868834678"/>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jc w:val="right"/>
              <w:rPr>
                <w:rFonts w:ascii="Calibri" w:eastAsia="Times New Roman" w:hAnsi="Calibri"/>
                <w:b/>
                <w:bCs/>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eastAsia="Times New Roman"/>
                <w:sz w:val="20"/>
                <w:szCs w:val="20"/>
              </w:rPr>
            </w:pPr>
          </w:p>
        </w:tc>
      </w:tr>
      <w:tr w:rsidR="008A6280">
        <w:trPr>
          <w:divId w:val="1868834678"/>
        </w:trPr>
        <w:tc>
          <w:tcPr>
            <w:tcW w:w="0" w:type="auto"/>
            <w:tcBorders>
              <w:top w:val="nil"/>
              <w:left w:val="nil"/>
              <w:bottom w:val="nil"/>
              <w:right w:val="nil"/>
            </w:tcBorders>
            <w:tcMar>
              <w:top w:w="0" w:type="dxa"/>
              <w:left w:w="30" w:type="dxa"/>
              <w:bottom w:w="0" w:type="dxa"/>
              <w:right w:w="30" w:type="dxa"/>
            </w:tcMar>
            <w:vAlign w:val="center"/>
            <w:hideMark/>
          </w:tcPr>
          <w:p w:rsidR="008A6280" w:rsidRDefault="008A6280" w:rsidP="00D54E9A">
            <w:pPr>
              <w:rPr>
                <w:rFonts w:ascii="Calibri" w:eastAsia="Times New Roman" w:hAnsi="Calibri"/>
                <w:color w:val="000000"/>
                <w:sz w:val="17"/>
                <w:szCs w:val="17"/>
              </w:rPr>
            </w:pPr>
            <w:r>
              <w:rPr>
                <w:rFonts w:ascii="Calibri" w:eastAsia="Times New Roman" w:hAnsi="Calibri"/>
                <w:color w:val="000000"/>
                <w:sz w:val="17"/>
                <w:szCs w:val="17"/>
              </w:rPr>
              <w:t>2. The defendant must pay the plaintiff's costs of the proceeding fixed in the sum of $</w:t>
            </w:r>
            <w:r w:rsidR="00D54E9A">
              <w:rPr>
                <w:rFonts w:ascii="Calibri" w:eastAsia="Times New Roman" w:hAnsi="Calibri"/>
                <w:color w:val="000000"/>
                <w:sz w:val="17"/>
                <w:szCs w:val="17"/>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ascii="Calibri" w:eastAsia="Times New Roman" w:hAnsi="Calibri"/>
                <w:color w:val="000000"/>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280" w:rsidRDefault="008A6280">
            <w:pPr>
              <w:rPr>
                <w:rFonts w:eastAsia="Times New Roman"/>
                <w:sz w:val="20"/>
                <w:szCs w:val="20"/>
              </w:rPr>
            </w:pPr>
          </w:p>
        </w:tc>
        <w:tc>
          <w:tcPr>
            <w:tcW w:w="0" w:type="auto"/>
            <w:vAlign w:val="center"/>
            <w:hideMark/>
          </w:tcPr>
          <w:p w:rsidR="008A6280" w:rsidRDefault="008A6280">
            <w:pPr>
              <w:rPr>
                <w:rFonts w:eastAsia="Times New Roman"/>
                <w:sz w:val="20"/>
                <w:szCs w:val="20"/>
              </w:rPr>
            </w:pPr>
          </w:p>
        </w:tc>
      </w:tr>
    </w:tbl>
    <w:p w:rsidR="00050098" w:rsidRDefault="00050098" w:rsidP="003B2B4C">
      <w:pPr>
        <w:autoSpaceDE w:val="0"/>
        <w:autoSpaceDN w:val="0"/>
        <w:adjustRightInd w:val="0"/>
        <w:spacing w:after="120" w:line="240" w:lineRule="auto"/>
        <w:ind w:left="720" w:hanging="360"/>
        <w:rPr>
          <w:rFonts w:ascii="Helv" w:hAnsi="Helv" w:cs="Helv"/>
          <w:b/>
        </w:rPr>
      </w:pPr>
    </w:p>
    <w:p w:rsidR="00C95E4D" w:rsidRPr="00BE66BB" w:rsidRDefault="00C95E4D" w:rsidP="003B2B4C">
      <w:pPr>
        <w:autoSpaceDE w:val="0"/>
        <w:autoSpaceDN w:val="0"/>
        <w:adjustRightInd w:val="0"/>
        <w:spacing w:after="120" w:line="240" w:lineRule="auto"/>
        <w:ind w:left="720" w:hanging="360"/>
        <w:rPr>
          <w:rFonts w:ascii="Helv" w:hAnsi="Helv" w:cs="Helv"/>
          <w:b/>
        </w:rPr>
      </w:pPr>
    </w:p>
    <w:p w:rsidR="00BE66BB" w:rsidRPr="00BE66BB" w:rsidRDefault="00EC0322" w:rsidP="00BE66BB">
      <w:pPr>
        <w:tabs>
          <w:tab w:val="num" w:pos="720"/>
        </w:tabs>
        <w:spacing w:before="120" w:after="240" w:line="360" w:lineRule="auto"/>
        <w:ind w:right="-94"/>
        <w:jc w:val="both"/>
        <w:rPr>
          <w:rFonts w:ascii="Arial" w:eastAsia="Times New Roman" w:hAnsi="Arial" w:cs="Arial"/>
          <w:b/>
          <w:color w:val="7030A0"/>
          <w:lang w:eastAsia="en-US"/>
        </w:rPr>
      </w:pPr>
      <w:r>
        <w:rPr>
          <w:rFonts w:ascii="Arial" w:eastAsia="Times New Roman" w:hAnsi="Arial" w:cs="Arial"/>
          <w:b/>
          <w:color w:val="7030A0"/>
          <w:lang w:eastAsia="en-US"/>
        </w:rPr>
        <w:t>7</w:t>
      </w:r>
      <w:r w:rsidR="00BE66BB" w:rsidRPr="00BE66BB">
        <w:rPr>
          <w:rFonts w:ascii="Arial" w:eastAsia="Times New Roman" w:hAnsi="Arial" w:cs="Arial"/>
          <w:b/>
          <w:color w:val="7030A0"/>
          <w:lang w:eastAsia="en-US"/>
        </w:rPr>
        <w:t>. Applications for leave to file and serve a garnishee summons</w:t>
      </w:r>
    </w:p>
    <w:p w:rsidR="00EC0322" w:rsidRPr="00EC0322" w:rsidRDefault="00EC0322" w:rsidP="00BE66BB">
      <w:pPr>
        <w:tabs>
          <w:tab w:val="num" w:pos="720"/>
        </w:tabs>
        <w:spacing w:before="120" w:after="240" w:line="360" w:lineRule="auto"/>
        <w:ind w:right="-94"/>
        <w:jc w:val="both"/>
        <w:rPr>
          <w:rFonts w:ascii="Arial" w:eastAsia="Times New Roman" w:hAnsi="Arial" w:cs="Arial"/>
          <w:lang w:eastAsia="en-US"/>
        </w:rPr>
      </w:pPr>
      <w:r w:rsidRPr="00C10B4C">
        <w:rPr>
          <w:rFonts w:ascii="Arial" w:eastAsia="Times New Roman" w:hAnsi="Arial" w:cs="Arial"/>
          <w:lang w:eastAsia="en-US"/>
        </w:rPr>
        <w:t xml:space="preserve">Please see </w:t>
      </w:r>
      <w:r>
        <w:rPr>
          <w:rFonts w:ascii="Arial" w:eastAsia="Times New Roman" w:hAnsi="Arial" w:cs="Arial"/>
          <w:lang w:eastAsia="en-US"/>
        </w:rPr>
        <w:t xml:space="preserve">the </w:t>
      </w:r>
      <w:r w:rsidRPr="00C10B4C">
        <w:rPr>
          <w:rFonts w:ascii="Arial" w:eastAsia="Times New Roman" w:hAnsi="Arial" w:cs="Arial"/>
          <w:lang w:eastAsia="en-US"/>
        </w:rPr>
        <w:t>cross reference document “</w:t>
      </w:r>
      <w:r>
        <w:rPr>
          <w:rFonts w:ascii="Arial" w:eastAsia="Times New Roman" w:hAnsi="Arial" w:cs="Arial"/>
          <w:lang w:eastAsia="en-US"/>
        </w:rPr>
        <w:t>Garnishee summons procedure”</w:t>
      </w:r>
      <w:r w:rsidRPr="00C10B4C">
        <w:rPr>
          <w:rFonts w:ascii="Arial" w:eastAsia="Times New Roman" w:hAnsi="Arial" w:cs="Arial"/>
          <w:lang w:eastAsia="en-US"/>
        </w:rPr>
        <w:t xml:space="preserve"> on our</w:t>
      </w:r>
      <w:r>
        <w:rPr>
          <w:rFonts w:ascii="Arial" w:eastAsia="Times New Roman" w:hAnsi="Arial" w:cs="Arial"/>
          <w:lang w:eastAsia="en-US"/>
        </w:rPr>
        <w:t xml:space="preserve"> </w:t>
      </w:r>
      <w:hyperlink r:id="rId13" w:history="1">
        <w:r w:rsidRPr="00EC0322">
          <w:rPr>
            <w:rStyle w:val="Hyperlink"/>
            <w:rFonts w:ascii="Arial" w:eastAsia="Times New Roman" w:hAnsi="Arial" w:cs="Arial"/>
            <w:lang w:eastAsia="en-US"/>
          </w:rPr>
          <w:t>website</w:t>
        </w:r>
      </w:hyperlink>
      <w:r>
        <w:rPr>
          <w:rFonts w:ascii="Arial" w:eastAsia="Times New Roman" w:hAnsi="Arial" w:cs="Arial"/>
          <w:lang w:eastAsia="en-US"/>
        </w:rPr>
        <w:t xml:space="preserve">. </w:t>
      </w:r>
      <w:r w:rsidRPr="00C10B4C">
        <w:rPr>
          <w:rFonts w:ascii="Arial" w:eastAsia="Times New Roman" w:hAnsi="Arial" w:cs="Arial"/>
          <w:lang w:eastAsia="en-US"/>
        </w:rPr>
        <w:t xml:space="preserve"> </w:t>
      </w:r>
    </w:p>
    <w:p w:rsidR="00BE66BB" w:rsidRPr="00127735" w:rsidRDefault="00BE66BB" w:rsidP="00BE66BB">
      <w:pPr>
        <w:tabs>
          <w:tab w:val="num" w:pos="720"/>
        </w:tabs>
        <w:spacing w:before="120" w:after="240" w:line="360" w:lineRule="auto"/>
        <w:ind w:right="-94"/>
        <w:jc w:val="both"/>
        <w:rPr>
          <w:rFonts w:ascii="Arial" w:eastAsia="Times New Roman" w:hAnsi="Arial" w:cs="Arial"/>
          <w:lang w:eastAsia="en-US"/>
        </w:rPr>
      </w:pPr>
      <w:r w:rsidRPr="00127735">
        <w:rPr>
          <w:rFonts w:ascii="Arial" w:eastAsia="Times New Roman" w:hAnsi="Arial" w:cs="Arial"/>
          <w:lang w:eastAsia="en-US"/>
        </w:rPr>
        <w:t>An application for leave to file and serve a garnishee summons should be supported by an affidavit:</w:t>
      </w:r>
    </w:p>
    <w:p w:rsidR="00BE66BB" w:rsidRPr="00127735" w:rsidRDefault="00BE66BB" w:rsidP="00BE66BB">
      <w:pPr>
        <w:pStyle w:val="ListParagraph"/>
        <w:numPr>
          <w:ilvl w:val="0"/>
          <w:numId w:val="16"/>
        </w:numPr>
        <w:tabs>
          <w:tab w:val="num" w:pos="720"/>
        </w:tabs>
        <w:spacing w:before="120" w:after="240" w:line="360" w:lineRule="auto"/>
        <w:ind w:right="-94"/>
        <w:jc w:val="both"/>
        <w:rPr>
          <w:rFonts w:ascii="Arial" w:eastAsia="Times New Roman" w:hAnsi="Arial" w:cs="Arial"/>
          <w:lang w:eastAsia="en-US"/>
        </w:rPr>
      </w:pPr>
      <w:r w:rsidRPr="00127735">
        <w:rPr>
          <w:rFonts w:ascii="Arial" w:eastAsia="Times New Roman" w:hAnsi="Arial" w:cs="Arial"/>
          <w:lang w:eastAsia="en-US"/>
        </w:rPr>
        <w:t>Exhibiting the judgment to be enforced</w:t>
      </w:r>
      <w:r>
        <w:rPr>
          <w:rFonts w:ascii="Arial" w:eastAsia="Times New Roman" w:hAnsi="Arial" w:cs="Arial"/>
          <w:lang w:eastAsia="en-US"/>
        </w:rPr>
        <w:t>;</w:t>
      </w:r>
    </w:p>
    <w:p w:rsidR="00BE66BB" w:rsidRPr="00127735" w:rsidRDefault="00BE66BB" w:rsidP="00BE66BB">
      <w:pPr>
        <w:pStyle w:val="ListParagraph"/>
        <w:numPr>
          <w:ilvl w:val="0"/>
          <w:numId w:val="16"/>
        </w:numPr>
        <w:tabs>
          <w:tab w:val="num" w:pos="720"/>
        </w:tabs>
        <w:spacing w:before="120" w:after="240" w:line="360" w:lineRule="auto"/>
        <w:ind w:right="-94"/>
        <w:jc w:val="both"/>
        <w:rPr>
          <w:rFonts w:ascii="Arial" w:eastAsia="Times New Roman" w:hAnsi="Arial" w:cs="Arial"/>
          <w:lang w:eastAsia="en-US"/>
        </w:rPr>
      </w:pPr>
      <w:r w:rsidRPr="00127735">
        <w:rPr>
          <w:rFonts w:ascii="Arial" w:eastAsia="Times New Roman" w:hAnsi="Arial" w:cs="Arial"/>
          <w:lang w:eastAsia="en-US"/>
        </w:rPr>
        <w:t>Stating the date, amount and method of payment of any payments made, or if no payments have been made, stating that fact</w:t>
      </w:r>
      <w:r>
        <w:rPr>
          <w:rFonts w:ascii="Arial" w:eastAsia="Times New Roman" w:hAnsi="Arial" w:cs="Arial"/>
          <w:lang w:eastAsia="en-US"/>
        </w:rPr>
        <w:t>;</w:t>
      </w:r>
    </w:p>
    <w:p w:rsidR="00BE66BB" w:rsidRPr="00127735" w:rsidRDefault="00BE66BB" w:rsidP="00BE66BB">
      <w:pPr>
        <w:pStyle w:val="ListParagraph"/>
        <w:numPr>
          <w:ilvl w:val="0"/>
          <w:numId w:val="16"/>
        </w:numPr>
        <w:tabs>
          <w:tab w:val="num" w:pos="720"/>
        </w:tabs>
        <w:spacing w:before="120" w:after="240" w:line="360" w:lineRule="auto"/>
        <w:ind w:right="-94"/>
        <w:jc w:val="both"/>
        <w:rPr>
          <w:rFonts w:ascii="Arial" w:eastAsia="Times New Roman" w:hAnsi="Arial" w:cs="Arial"/>
          <w:lang w:eastAsia="en-US"/>
        </w:rPr>
      </w:pPr>
      <w:r w:rsidRPr="00127735">
        <w:rPr>
          <w:rFonts w:ascii="Arial" w:eastAsia="Times New Roman" w:hAnsi="Arial" w:cs="Arial"/>
          <w:lang w:eastAsia="en-US"/>
        </w:rPr>
        <w:t>Providing a calculation of the amount due, any interest accrued or accruing and the costs of the judgment creditor’s costs of the garnishee proceedings on a standard basis</w:t>
      </w:r>
      <w:r>
        <w:rPr>
          <w:rFonts w:ascii="Arial" w:eastAsia="Times New Roman" w:hAnsi="Arial" w:cs="Arial"/>
          <w:lang w:eastAsia="en-US"/>
        </w:rPr>
        <w:t>;</w:t>
      </w:r>
    </w:p>
    <w:p w:rsidR="00BE66BB" w:rsidRPr="00127735" w:rsidRDefault="00BE66BB" w:rsidP="00BE66BB">
      <w:pPr>
        <w:pStyle w:val="ListParagraph"/>
        <w:numPr>
          <w:ilvl w:val="0"/>
          <w:numId w:val="16"/>
        </w:numPr>
        <w:tabs>
          <w:tab w:val="num" w:pos="720"/>
        </w:tabs>
        <w:spacing w:before="120" w:after="240" w:line="360" w:lineRule="auto"/>
        <w:ind w:right="-94"/>
        <w:jc w:val="both"/>
        <w:rPr>
          <w:rFonts w:ascii="Arial" w:eastAsia="Times New Roman" w:hAnsi="Arial" w:cs="Arial"/>
          <w:lang w:eastAsia="en-US"/>
        </w:rPr>
      </w:pPr>
      <w:r w:rsidRPr="00127735">
        <w:rPr>
          <w:rFonts w:ascii="Arial" w:eastAsia="Times New Roman" w:hAnsi="Arial" w:cs="Arial"/>
          <w:lang w:eastAsia="en-US"/>
        </w:rPr>
        <w:t>Providing evidence:</w:t>
      </w:r>
    </w:p>
    <w:p w:rsidR="00BE66BB" w:rsidRPr="00127735" w:rsidRDefault="00BE66BB" w:rsidP="00BE66BB">
      <w:pPr>
        <w:pStyle w:val="ListParagraph"/>
        <w:numPr>
          <w:ilvl w:val="1"/>
          <w:numId w:val="16"/>
        </w:numPr>
        <w:spacing w:before="120" w:after="240" w:line="360" w:lineRule="auto"/>
        <w:ind w:right="-94"/>
        <w:jc w:val="both"/>
        <w:rPr>
          <w:rFonts w:ascii="Arial" w:eastAsia="Times New Roman" w:hAnsi="Arial" w:cs="Arial"/>
          <w:lang w:eastAsia="en-US"/>
        </w:rPr>
      </w:pPr>
      <w:r w:rsidRPr="00127735">
        <w:rPr>
          <w:rFonts w:ascii="Arial" w:eastAsia="Times New Roman" w:hAnsi="Arial" w:cs="Arial"/>
          <w:lang w:eastAsia="en-US"/>
        </w:rPr>
        <w:t>That a debt is due or accruing to the judgment debtor from the garnishee, or</w:t>
      </w:r>
    </w:p>
    <w:p w:rsidR="00BE66BB" w:rsidRPr="00127735" w:rsidRDefault="00BE66BB" w:rsidP="00BE66BB">
      <w:pPr>
        <w:pStyle w:val="ListParagraph"/>
        <w:numPr>
          <w:ilvl w:val="1"/>
          <w:numId w:val="16"/>
        </w:numPr>
        <w:spacing w:before="120" w:after="240" w:line="360" w:lineRule="auto"/>
        <w:ind w:right="-94"/>
        <w:jc w:val="both"/>
        <w:rPr>
          <w:rFonts w:ascii="Arial" w:eastAsia="Times New Roman" w:hAnsi="Arial" w:cs="Arial"/>
          <w:lang w:eastAsia="en-US"/>
        </w:rPr>
      </w:pPr>
      <w:r w:rsidRPr="00127735">
        <w:rPr>
          <w:rFonts w:ascii="Arial" w:eastAsia="Times New Roman" w:hAnsi="Arial" w:cs="Arial"/>
          <w:lang w:eastAsia="en-US"/>
        </w:rPr>
        <w:t>That a debt will or is likely to become due or accruing to the judgment debtor from the garnishee together with the date it will become due or accrue</w:t>
      </w:r>
      <w:r>
        <w:rPr>
          <w:rFonts w:ascii="Arial" w:eastAsia="Times New Roman" w:hAnsi="Arial" w:cs="Arial"/>
          <w:lang w:eastAsia="en-US"/>
        </w:rPr>
        <w:t>;</w:t>
      </w:r>
    </w:p>
    <w:p w:rsidR="00BE66BB" w:rsidRPr="00127735" w:rsidRDefault="00BE66BB" w:rsidP="00BE66BB">
      <w:pPr>
        <w:pStyle w:val="ListParagraph"/>
        <w:numPr>
          <w:ilvl w:val="0"/>
          <w:numId w:val="16"/>
        </w:numPr>
        <w:tabs>
          <w:tab w:val="num" w:pos="720"/>
        </w:tabs>
        <w:spacing w:before="120" w:after="240" w:line="360" w:lineRule="auto"/>
        <w:ind w:right="-94"/>
        <w:jc w:val="both"/>
        <w:rPr>
          <w:rFonts w:ascii="Arial" w:eastAsia="Times New Roman" w:hAnsi="Arial" w:cs="Arial"/>
          <w:lang w:eastAsia="en-US"/>
        </w:rPr>
      </w:pPr>
      <w:r w:rsidRPr="00127735">
        <w:rPr>
          <w:rFonts w:ascii="Arial" w:eastAsia="Times New Roman" w:hAnsi="Arial" w:cs="Arial"/>
          <w:lang w:eastAsia="en-US"/>
        </w:rPr>
        <w:t>Exhibiting the proposed garnishee summons in form 71A</w:t>
      </w:r>
      <w:r>
        <w:rPr>
          <w:rFonts w:ascii="Arial" w:eastAsia="Times New Roman" w:hAnsi="Arial" w:cs="Arial"/>
          <w:lang w:eastAsia="en-US"/>
        </w:rPr>
        <w:t>; and</w:t>
      </w:r>
    </w:p>
    <w:p w:rsidR="00BE66BB" w:rsidRPr="00127735" w:rsidRDefault="00BE66BB" w:rsidP="00BE66BB">
      <w:pPr>
        <w:pStyle w:val="ListParagraph"/>
        <w:numPr>
          <w:ilvl w:val="0"/>
          <w:numId w:val="16"/>
        </w:numPr>
        <w:tabs>
          <w:tab w:val="num" w:pos="720"/>
        </w:tabs>
        <w:spacing w:before="120" w:after="240" w:line="360" w:lineRule="auto"/>
        <w:ind w:right="-94"/>
        <w:jc w:val="both"/>
        <w:rPr>
          <w:rFonts w:ascii="Arial" w:eastAsia="Times New Roman" w:hAnsi="Arial" w:cs="Arial"/>
          <w:lang w:eastAsia="en-US"/>
        </w:rPr>
      </w:pPr>
      <w:r w:rsidRPr="00127735">
        <w:rPr>
          <w:rFonts w:ascii="Arial" w:eastAsia="Times New Roman" w:hAnsi="Arial" w:cs="Arial"/>
          <w:lang w:eastAsia="en-US"/>
        </w:rPr>
        <w:t>Explaining any delay in seeking to enforce the judgment and drawing the Court’s attention to any limitations act issues which may arise.</w:t>
      </w:r>
    </w:p>
    <w:p w:rsidR="00BE66BB" w:rsidRPr="006D6D36" w:rsidRDefault="00BE66BB" w:rsidP="00BE66BB">
      <w:pPr>
        <w:tabs>
          <w:tab w:val="num" w:pos="720"/>
        </w:tabs>
        <w:spacing w:before="120" w:after="240" w:line="360" w:lineRule="auto"/>
        <w:ind w:right="-94"/>
        <w:jc w:val="both"/>
        <w:rPr>
          <w:rFonts w:ascii="Arial" w:eastAsia="Times New Roman" w:hAnsi="Arial" w:cs="Arial"/>
          <w:u w:val="single"/>
          <w:lang w:eastAsia="en-US"/>
        </w:rPr>
      </w:pPr>
      <w:r>
        <w:rPr>
          <w:rFonts w:ascii="Arial" w:eastAsia="Times New Roman" w:hAnsi="Arial" w:cs="Arial"/>
          <w:u w:val="single"/>
          <w:lang w:eastAsia="en-US"/>
        </w:rPr>
        <w:lastRenderedPageBreak/>
        <w:t>Standard O</w:t>
      </w:r>
      <w:r w:rsidRPr="006D6D36">
        <w:rPr>
          <w:rFonts w:ascii="Arial" w:eastAsia="Times New Roman" w:hAnsi="Arial" w:cs="Arial"/>
          <w:u w:val="single"/>
          <w:lang w:eastAsia="en-US"/>
        </w:rPr>
        <w:t>rders:</w:t>
      </w:r>
    </w:p>
    <w:p w:rsidR="00BE66BB" w:rsidRDefault="00BE66BB" w:rsidP="00BE66BB">
      <w:pPr>
        <w:pStyle w:val="ListParagraph"/>
        <w:numPr>
          <w:ilvl w:val="0"/>
          <w:numId w:val="19"/>
        </w:numPr>
        <w:spacing w:before="120" w:after="240" w:line="360" w:lineRule="auto"/>
        <w:ind w:right="-94"/>
        <w:jc w:val="both"/>
        <w:rPr>
          <w:rFonts w:ascii="Arial" w:eastAsia="Times New Roman" w:hAnsi="Arial" w:cs="Arial"/>
          <w:lang w:eastAsia="en-US"/>
        </w:rPr>
      </w:pPr>
      <w:r w:rsidRPr="002C44BF">
        <w:rPr>
          <w:rFonts w:ascii="Arial" w:eastAsia="Times New Roman" w:hAnsi="Arial" w:cs="Arial"/>
          <w:lang w:eastAsia="en-US"/>
        </w:rPr>
        <w:t>The Judgment Creditor has leave to file and serve a garnishee summons on the Garnishee substantially in the form of the draft exhibited to the affidavit of [name] sworn on [date], and made returnable before the Commercial Division Judicial Regi</w:t>
      </w:r>
      <w:r>
        <w:rPr>
          <w:rFonts w:ascii="Arial" w:eastAsia="Times New Roman" w:hAnsi="Arial" w:cs="Arial"/>
          <w:lang w:eastAsia="en-US"/>
        </w:rPr>
        <w:t>strar on [date] at 10:30am.</w:t>
      </w:r>
    </w:p>
    <w:p w:rsidR="00BE66BB" w:rsidRDefault="00BE66BB" w:rsidP="00BE66BB">
      <w:pPr>
        <w:pStyle w:val="ListParagraph"/>
        <w:numPr>
          <w:ilvl w:val="0"/>
          <w:numId w:val="19"/>
        </w:numPr>
        <w:spacing w:before="120" w:after="240" w:line="360" w:lineRule="auto"/>
        <w:ind w:right="-94"/>
        <w:jc w:val="both"/>
        <w:rPr>
          <w:rFonts w:ascii="Arial" w:eastAsia="Times New Roman" w:hAnsi="Arial" w:cs="Arial"/>
          <w:lang w:eastAsia="en-US"/>
        </w:rPr>
      </w:pPr>
      <w:r w:rsidRPr="002C44BF">
        <w:rPr>
          <w:rFonts w:ascii="Arial" w:eastAsia="Times New Roman" w:hAnsi="Arial" w:cs="Arial"/>
          <w:lang w:eastAsia="en-US"/>
        </w:rPr>
        <w:t>The Judgment Creditor must serve a copy of this Order, the Affidavit in support of application and the Garnishee Summons on the Judgment Debtor and the Garnishee not less than 7 days before the return date of the Garnish</w:t>
      </w:r>
      <w:r>
        <w:rPr>
          <w:rFonts w:ascii="Arial" w:eastAsia="Times New Roman" w:hAnsi="Arial" w:cs="Arial"/>
          <w:lang w:eastAsia="en-US"/>
        </w:rPr>
        <w:t>ee Summons.</w:t>
      </w:r>
    </w:p>
    <w:p w:rsidR="00BE66BB" w:rsidRDefault="00BE66BB" w:rsidP="00BE66BB">
      <w:pPr>
        <w:pStyle w:val="ListParagraph"/>
        <w:numPr>
          <w:ilvl w:val="0"/>
          <w:numId w:val="19"/>
        </w:numPr>
        <w:spacing w:before="120" w:after="240" w:line="360" w:lineRule="auto"/>
        <w:ind w:right="-94"/>
        <w:jc w:val="both"/>
        <w:rPr>
          <w:rFonts w:ascii="Arial" w:eastAsia="Times New Roman" w:hAnsi="Arial" w:cs="Arial"/>
          <w:lang w:eastAsia="en-US"/>
        </w:rPr>
      </w:pPr>
      <w:r w:rsidRPr="002C44BF">
        <w:rPr>
          <w:rFonts w:ascii="Arial" w:eastAsia="Times New Roman" w:hAnsi="Arial" w:cs="Arial"/>
          <w:lang w:eastAsia="en-US"/>
        </w:rPr>
        <w:t>Reserve Liberty to the parties to apply to the Commercial Division Judicial Registrar upon giving reasonable n</w:t>
      </w:r>
      <w:r>
        <w:rPr>
          <w:rFonts w:ascii="Arial" w:eastAsia="Times New Roman" w:hAnsi="Arial" w:cs="Arial"/>
          <w:lang w:eastAsia="en-US"/>
        </w:rPr>
        <w:t>otice to all other parties.</w:t>
      </w:r>
    </w:p>
    <w:p w:rsidR="00BE66BB" w:rsidRDefault="00BE66BB" w:rsidP="00C95E4D">
      <w:pPr>
        <w:pStyle w:val="ListParagraph"/>
        <w:numPr>
          <w:ilvl w:val="0"/>
          <w:numId w:val="19"/>
        </w:numPr>
        <w:spacing w:before="120" w:after="240" w:line="360" w:lineRule="auto"/>
        <w:ind w:right="-94"/>
        <w:jc w:val="both"/>
        <w:rPr>
          <w:rFonts w:ascii="Arial" w:eastAsia="Times New Roman" w:hAnsi="Arial" w:cs="Arial"/>
          <w:lang w:eastAsia="en-US"/>
        </w:rPr>
      </w:pPr>
      <w:r w:rsidRPr="002C44BF">
        <w:rPr>
          <w:rFonts w:ascii="Arial" w:eastAsia="Times New Roman" w:hAnsi="Arial" w:cs="Arial"/>
          <w:lang w:eastAsia="en-US"/>
        </w:rPr>
        <w:t>Costs reserved</w:t>
      </w:r>
      <w:r>
        <w:rPr>
          <w:rFonts w:ascii="Arial" w:eastAsia="Times New Roman" w:hAnsi="Arial" w:cs="Arial"/>
          <w:lang w:eastAsia="en-US"/>
        </w:rPr>
        <w:t>.</w:t>
      </w:r>
    </w:p>
    <w:p w:rsidR="00C95E4D" w:rsidRPr="00C95E4D" w:rsidRDefault="00C95E4D" w:rsidP="00C95E4D">
      <w:pPr>
        <w:pStyle w:val="ListParagraph"/>
        <w:spacing w:before="120" w:after="240" w:line="360" w:lineRule="auto"/>
        <w:ind w:right="-94"/>
        <w:jc w:val="both"/>
        <w:rPr>
          <w:rFonts w:ascii="Arial" w:eastAsia="Times New Roman" w:hAnsi="Arial" w:cs="Arial"/>
          <w:lang w:eastAsia="en-US"/>
        </w:rPr>
      </w:pPr>
    </w:p>
    <w:p w:rsidR="00BE66BB" w:rsidRPr="00BE66BB" w:rsidRDefault="00EC0322" w:rsidP="00BE66BB">
      <w:pPr>
        <w:tabs>
          <w:tab w:val="num" w:pos="720"/>
        </w:tabs>
        <w:spacing w:before="120" w:after="240" w:line="360" w:lineRule="auto"/>
        <w:ind w:right="-94"/>
        <w:jc w:val="both"/>
        <w:rPr>
          <w:rFonts w:ascii="Arial" w:eastAsia="Times New Roman" w:hAnsi="Arial" w:cs="Arial"/>
          <w:b/>
          <w:color w:val="7030A0"/>
          <w:lang w:eastAsia="en-US"/>
        </w:rPr>
      </w:pPr>
      <w:r>
        <w:rPr>
          <w:rFonts w:ascii="Arial" w:eastAsia="Times New Roman" w:hAnsi="Arial" w:cs="Arial"/>
          <w:b/>
          <w:color w:val="7030A0"/>
          <w:lang w:eastAsia="en-US"/>
        </w:rPr>
        <w:t>8</w:t>
      </w:r>
      <w:r w:rsidR="00BE66BB" w:rsidRPr="00BE66BB">
        <w:rPr>
          <w:rFonts w:ascii="Arial" w:eastAsia="Times New Roman" w:hAnsi="Arial" w:cs="Arial"/>
          <w:b/>
          <w:color w:val="7030A0"/>
          <w:lang w:eastAsia="en-US"/>
        </w:rPr>
        <w:t>. Applications in relation to warrants of execution</w:t>
      </w:r>
    </w:p>
    <w:p w:rsidR="00BE66BB" w:rsidRPr="00127735" w:rsidRDefault="00BE66BB" w:rsidP="00BE66BB">
      <w:pPr>
        <w:tabs>
          <w:tab w:val="num" w:pos="720"/>
        </w:tabs>
        <w:spacing w:before="120" w:after="240" w:line="360" w:lineRule="auto"/>
        <w:ind w:right="-94"/>
        <w:jc w:val="both"/>
        <w:rPr>
          <w:rFonts w:ascii="Arial" w:eastAsia="Times New Roman" w:hAnsi="Arial" w:cs="Arial"/>
          <w:lang w:eastAsia="en-US"/>
        </w:rPr>
      </w:pPr>
      <w:r w:rsidRPr="00127735">
        <w:rPr>
          <w:rFonts w:ascii="Arial" w:eastAsia="Times New Roman" w:hAnsi="Arial" w:cs="Arial"/>
          <w:lang w:eastAsia="en-US"/>
        </w:rPr>
        <w:t xml:space="preserve">An application under Rule 68.05 </w:t>
      </w:r>
      <w:r>
        <w:rPr>
          <w:rFonts w:ascii="Arial" w:eastAsia="Times New Roman" w:hAnsi="Arial" w:cs="Arial"/>
          <w:lang w:eastAsia="en-US"/>
        </w:rPr>
        <w:t xml:space="preserve">of the </w:t>
      </w:r>
      <w:r>
        <w:rPr>
          <w:rFonts w:ascii="Arial" w:eastAsia="Times New Roman" w:hAnsi="Arial" w:cs="Arial"/>
          <w:i/>
          <w:lang w:eastAsia="en-US"/>
        </w:rPr>
        <w:t>County Court Civil Procedure Rules 20</w:t>
      </w:r>
      <w:r w:rsidR="00FE4816">
        <w:rPr>
          <w:rFonts w:ascii="Arial" w:eastAsia="Times New Roman" w:hAnsi="Arial" w:cs="Arial"/>
          <w:i/>
          <w:lang w:eastAsia="en-US"/>
        </w:rPr>
        <w:t>1</w:t>
      </w:r>
      <w:r>
        <w:rPr>
          <w:rFonts w:ascii="Arial" w:eastAsia="Times New Roman" w:hAnsi="Arial" w:cs="Arial"/>
          <w:i/>
          <w:lang w:eastAsia="en-US"/>
        </w:rPr>
        <w:t xml:space="preserve">8 </w:t>
      </w:r>
      <w:r w:rsidRPr="00127735">
        <w:rPr>
          <w:rFonts w:ascii="Arial" w:eastAsia="Times New Roman" w:hAnsi="Arial" w:cs="Arial"/>
          <w:lang w:eastAsia="en-US"/>
        </w:rPr>
        <w:t>to extend a warrant should be made well prior to the expiry of the warrant. The Court will not extend a warrant after it has expired, even if the application was filed shortly before the expiry of the warrant (see Rule 68.05(2)).</w:t>
      </w:r>
    </w:p>
    <w:p w:rsidR="00BE66BB" w:rsidRPr="00127735" w:rsidRDefault="00BE66BB" w:rsidP="00BE66BB">
      <w:pPr>
        <w:tabs>
          <w:tab w:val="num" w:pos="720"/>
        </w:tabs>
        <w:spacing w:before="120" w:after="240" w:line="360" w:lineRule="auto"/>
        <w:ind w:right="-94"/>
        <w:jc w:val="both"/>
        <w:rPr>
          <w:rFonts w:ascii="Arial" w:eastAsia="Times New Roman" w:hAnsi="Arial" w:cs="Arial"/>
          <w:lang w:eastAsia="en-US"/>
        </w:rPr>
      </w:pPr>
      <w:r w:rsidRPr="00127735">
        <w:rPr>
          <w:rFonts w:ascii="Arial" w:eastAsia="Times New Roman" w:hAnsi="Arial" w:cs="Arial"/>
          <w:lang w:eastAsia="en-US"/>
        </w:rPr>
        <w:t>The application should be supported by an affidavit:</w:t>
      </w:r>
    </w:p>
    <w:p w:rsidR="00BE66BB" w:rsidRPr="00127735" w:rsidRDefault="00BE66BB" w:rsidP="00BE66BB">
      <w:pPr>
        <w:pStyle w:val="ListParagraph"/>
        <w:numPr>
          <w:ilvl w:val="0"/>
          <w:numId w:val="16"/>
        </w:numPr>
        <w:tabs>
          <w:tab w:val="num" w:pos="720"/>
        </w:tabs>
        <w:spacing w:before="120" w:after="240" w:line="360" w:lineRule="auto"/>
        <w:ind w:right="-94"/>
        <w:jc w:val="both"/>
        <w:rPr>
          <w:rFonts w:ascii="Arial" w:eastAsia="Times New Roman" w:hAnsi="Arial" w:cs="Arial"/>
          <w:lang w:eastAsia="en-US"/>
        </w:rPr>
      </w:pPr>
      <w:r w:rsidRPr="00127735">
        <w:rPr>
          <w:rFonts w:ascii="Arial" w:eastAsia="Times New Roman" w:hAnsi="Arial" w:cs="Arial"/>
          <w:lang w:eastAsia="en-US"/>
        </w:rPr>
        <w:t>Exhibiting the warrant</w:t>
      </w:r>
      <w:r>
        <w:rPr>
          <w:rFonts w:ascii="Arial" w:eastAsia="Times New Roman" w:hAnsi="Arial" w:cs="Arial"/>
          <w:lang w:eastAsia="en-US"/>
        </w:rPr>
        <w:t>;</w:t>
      </w:r>
    </w:p>
    <w:p w:rsidR="00BE66BB" w:rsidRPr="00127735" w:rsidRDefault="00BE66BB" w:rsidP="00BE66BB">
      <w:pPr>
        <w:pStyle w:val="ListParagraph"/>
        <w:numPr>
          <w:ilvl w:val="0"/>
          <w:numId w:val="16"/>
        </w:numPr>
        <w:tabs>
          <w:tab w:val="num" w:pos="720"/>
        </w:tabs>
        <w:spacing w:before="120" w:after="240" w:line="360" w:lineRule="auto"/>
        <w:ind w:right="-94"/>
        <w:jc w:val="both"/>
        <w:rPr>
          <w:rFonts w:ascii="Arial" w:eastAsia="Times New Roman" w:hAnsi="Arial" w:cs="Arial"/>
          <w:lang w:eastAsia="en-US"/>
        </w:rPr>
      </w:pPr>
      <w:r w:rsidRPr="00127735">
        <w:rPr>
          <w:rFonts w:ascii="Arial" w:eastAsia="Times New Roman" w:hAnsi="Arial" w:cs="Arial"/>
          <w:lang w:eastAsia="en-US"/>
        </w:rPr>
        <w:t>Exhibiting any advertisement of auction</w:t>
      </w:r>
      <w:r>
        <w:rPr>
          <w:rFonts w:ascii="Arial" w:eastAsia="Times New Roman" w:hAnsi="Arial" w:cs="Arial"/>
          <w:lang w:eastAsia="en-US"/>
        </w:rPr>
        <w:t>;</w:t>
      </w:r>
    </w:p>
    <w:p w:rsidR="00BE66BB" w:rsidRPr="00127735" w:rsidRDefault="00BE66BB" w:rsidP="00BE66BB">
      <w:pPr>
        <w:pStyle w:val="ListParagraph"/>
        <w:numPr>
          <w:ilvl w:val="0"/>
          <w:numId w:val="16"/>
        </w:numPr>
        <w:tabs>
          <w:tab w:val="num" w:pos="720"/>
        </w:tabs>
        <w:spacing w:before="120" w:after="240" w:line="360" w:lineRule="auto"/>
        <w:ind w:right="-94"/>
        <w:jc w:val="both"/>
        <w:rPr>
          <w:rFonts w:ascii="Arial" w:eastAsia="Times New Roman" w:hAnsi="Arial" w:cs="Arial"/>
          <w:lang w:eastAsia="en-US"/>
        </w:rPr>
      </w:pPr>
      <w:r w:rsidRPr="00127735">
        <w:rPr>
          <w:rFonts w:ascii="Arial" w:eastAsia="Times New Roman" w:hAnsi="Arial" w:cs="Arial"/>
          <w:lang w:eastAsia="en-US"/>
        </w:rPr>
        <w:t>Exhibiting any relevant land titles office search (including any notice under s52(2) of the Transfer of Land Act 1958)</w:t>
      </w:r>
      <w:r>
        <w:rPr>
          <w:rFonts w:ascii="Arial" w:eastAsia="Times New Roman" w:hAnsi="Arial" w:cs="Arial"/>
          <w:lang w:eastAsia="en-US"/>
        </w:rPr>
        <w:t>;</w:t>
      </w:r>
    </w:p>
    <w:p w:rsidR="00BE66BB" w:rsidRPr="00127735" w:rsidRDefault="00BE66BB" w:rsidP="00BE66BB">
      <w:pPr>
        <w:pStyle w:val="ListParagraph"/>
        <w:numPr>
          <w:ilvl w:val="0"/>
          <w:numId w:val="16"/>
        </w:numPr>
        <w:tabs>
          <w:tab w:val="num" w:pos="720"/>
        </w:tabs>
        <w:spacing w:before="120" w:after="240" w:line="360" w:lineRule="auto"/>
        <w:ind w:right="-94"/>
        <w:jc w:val="both"/>
        <w:rPr>
          <w:rFonts w:ascii="Arial" w:eastAsia="Times New Roman" w:hAnsi="Arial" w:cs="Arial"/>
          <w:lang w:eastAsia="en-US"/>
        </w:rPr>
      </w:pPr>
      <w:r w:rsidRPr="00127735">
        <w:rPr>
          <w:rFonts w:ascii="Arial" w:eastAsia="Times New Roman" w:hAnsi="Arial" w:cs="Arial"/>
          <w:lang w:eastAsia="en-US"/>
        </w:rPr>
        <w:t>Informing the Court of any priority issues which may arise</w:t>
      </w:r>
      <w:r>
        <w:rPr>
          <w:rFonts w:ascii="Arial" w:eastAsia="Times New Roman" w:hAnsi="Arial" w:cs="Arial"/>
          <w:lang w:eastAsia="en-US"/>
        </w:rPr>
        <w:t>;</w:t>
      </w:r>
    </w:p>
    <w:p w:rsidR="008E6BBA" w:rsidRDefault="00BE66BB" w:rsidP="008E6BBA">
      <w:pPr>
        <w:pStyle w:val="ListParagraph"/>
        <w:numPr>
          <w:ilvl w:val="0"/>
          <w:numId w:val="16"/>
        </w:numPr>
        <w:tabs>
          <w:tab w:val="num" w:pos="720"/>
        </w:tabs>
        <w:spacing w:before="120" w:after="240" w:line="360" w:lineRule="auto"/>
        <w:ind w:right="-94"/>
        <w:jc w:val="both"/>
        <w:rPr>
          <w:rFonts w:ascii="Arial" w:eastAsia="Times New Roman" w:hAnsi="Arial" w:cs="Arial"/>
          <w:lang w:eastAsia="en-US"/>
        </w:rPr>
      </w:pPr>
      <w:r w:rsidRPr="00127735">
        <w:rPr>
          <w:rFonts w:ascii="Arial" w:eastAsia="Times New Roman" w:hAnsi="Arial" w:cs="Arial"/>
          <w:lang w:eastAsia="en-US"/>
        </w:rPr>
        <w:t>Explaining any delay</w:t>
      </w:r>
      <w:r>
        <w:rPr>
          <w:rFonts w:ascii="Arial" w:eastAsia="Times New Roman" w:hAnsi="Arial" w:cs="Arial"/>
          <w:lang w:eastAsia="en-US"/>
        </w:rPr>
        <w:t>.</w:t>
      </w:r>
    </w:p>
    <w:p w:rsidR="008E6BBA" w:rsidRDefault="008E6BBA" w:rsidP="008E6BBA">
      <w:pPr>
        <w:tabs>
          <w:tab w:val="num" w:pos="720"/>
        </w:tabs>
        <w:spacing w:before="120" w:after="240" w:line="360" w:lineRule="auto"/>
        <w:ind w:right="-94"/>
        <w:jc w:val="both"/>
        <w:rPr>
          <w:rFonts w:ascii="Arial" w:eastAsia="Times New Roman" w:hAnsi="Arial" w:cs="Arial"/>
          <w:b/>
          <w:color w:val="7030A0"/>
          <w:lang w:eastAsia="en-US"/>
        </w:rPr>
      </w:pPr>
    </w:p>
    <w:p w:rsidR="008E6BBA" w:rsidRPr="008E6BBA" w:rsidRDefault="008E6BBA" w:rsidP="008E6BBA">
      <w:pPr>
        <w:tabs>
          <w:tab w:val="num" w:pos="720"/>
        </w:tabs>
        <w:spacing w:before="120" w:after="240" w:line="360" w:lineRule="auto"/>
        <w:ind w:right="-94"/>
        <w:jc w:val="both"/>
        <w:rPr>
          <w:rFonts w:ascii="Arial" w:eastAsia="Times New Roman" w:hAnsi="Arial" w:cs="Arial"/>
          <w:lang w:eastAsia="en-US"/>
        </w:rPr>
      </w:pPr>
      <w:r w:rsidRPr="008E6BBA">
        <w:rPr>
          <w:rFonts w:ascii="Arial" w:eastAsia="Times New Roman" w:hAnsi="Arial" w:cs="Arial"/>
          <w:b/>
          <w:color w:val="7030A0"/>
          <w:lang w:eastAsia="en-US"/>
        </w:rPr>
        <w:t>8. Applications for dispensation of the requirement under Rule 69.06(4) of the Rules to personally serve an advertisement on the judgment debtor not less than 14 days before the auction</w:t>
      </w:r>
    </w:p>
    <w:p w:rsidR="00BE66BB" w:rsidRPr="00127735" w:rsidRDefault="00BE66BB" w:rsidP="00BE66BB">
      <w:pPr>
        <w:tabs>
          <w:tab w:val="num" w:pos="720"/>
        </w:tabs>
        <w:spacing w:before="120" w:after="240" w:line="360" w:lineRule="auto"/>
        <w:ind w:right="-94"/>
        <w:jc w:val="both"/>
        <w:rPr>
          <w:rFonts w:ascii="Arial" w:eastAsia="Times New Roman" w:hAnsi="Arial" w:cs="Arial"/>
          <w:lang w:eastAsia="en-US"/>
        </w:rPr>
      </w:pPr>
      <w:r w:rsidRPr="00127735">
        <w:rPr>
          <w:rFonts w:ascii="Arial" w:eastAsia="Times New Roman" w:hAnsi="Arial" w:cs="Arial"/>
          <w:lang w:eastAsia="en-US"/>
        </w:rPr>
        <w:t>An application to dispense with the requirement under Rule 69.06(4) to personally serve an advertisement on the judgment debtor not less than 14 days before the auction should be supported by an affidavit:</w:t>
      </w:r>
    </w:p>
    <w:p w:rsidR="00BE66BB" w:rsidRPr="00127735" w:rsidRDefault="00BE66BB" w:rsidP="00BE66BB">
      <w:pPr>
        <w:pStyle w:val="ListParagraph"/>
        <w:numPr>
          <w:ilvl w:val="0"/>
          <w:numId w:val="16"/>
        </w:numPr>
        <w:tabs>
          <w:tab w:val="num" w:pos="720"/>
        </w:tabs>
        <w:spacing w:before="120" w:after="240" w:line="360" w:lineRule="auto"/>
        <w:ind w:right="-94"/>
        <w:jc w:val="both"/>
        <w:rPr>
          <w:rFonts w:ascii="Arial" w:eastAsia="Times New Roman" w:hAnsi="Arial" w:cs="Arial"/>
          <w:lang w:eastAsia="en-US"/>
        </w:rPr>
      </w:pPr>
      <w:r w:rsidRPr="00127735">
        <w:rPr>
          <w:rFonts w:ascii="Arial" w:eastAsia="Times New Roman" w:hAnsi="Arial" w:cs="Arial"/>
          <w:lang w:eastAsia="en-US"/>
        </w:rPr>
        <w:lastRenderedPageBreak/>
        <w:t>Exhibiting the warrant</w:t>
      </w:r>
      <w:r>
        <w:rPr>
          <w:rFonts w:ascii="Arial" w:eastAsia="Times New Roman" w:hAnsi="Arial" w:cs="Arial"/>
          <w:lang w:eastAsia="en-US"/>
        </w:rPr>
        <w:t>;</w:t>
      </w:r>
    </w:p>
    <w:p w:rsidR="00BE66BB" w:rsidRPr="00127735" w:rsidRDefault="00BE66BB" w:rsidP="00BE66BB">
      <w:pPr>
        <w:pStyle w:val="ListParagraph"/>
        <w:numPr>
          <w:ilvl w:val="0"/>
          <w:numId w:val="16"/>
        </w:numPr>
        <w:tabs>
          <w:tab w:val="num" w:pos="720"/>
        </w:tabs>
        <w:spacing w:before="120" w:after="240" w:line="360" w:lineRule="auto"/>
        <w:ind w:right="-94"/>
        <w:jc w:val="both"/>
        <w:rPr>
          <w:rFonts w:ascii="Arial" w:eastAsia="Times New Roman" w:hAnsi="Arial" w:cs="Arial"/>
          <w:lang w:eastAsia="en-US"/>
        </w:rPr>
      </w:pPr>
      <w:r w:rsidRPr="00127735">
        <w:rPr>
          <w:rFonts w:ascii="Arial" w:eastAsia="Times New Roman" w:hAnsi="Arial" w:cs="Arial"/>
          <w:lang w:eastAsia="en-US"/>
        </w:rPr>
        <w:t>Exhibiting the advertisement of auction</w:t>
      </w:r>
      <w:r>
        <w:rPr>
          <w:rFonts w:ascii="Arial" w:eastAsia="Times New Roman" w:hAnsi="Arial" w:cs="Arial"/>
          <w:lang w:eastAsia="en-US"/>
        </w:rPr>
        <w:t>;</w:t>
      </w:r>
    </w:p>
    <w:p w:rsidR="00BE66BB" w:rsidRPr="00127735" w:rsidRDefault="00BE66BB" w:rsidP="00BE66BB">
      <w:pPr>
        <w:pStyle w:val="ListParagraph"/>
        <w:numPr>
          <w:ilvl w:val="0"/>
          <w:numId w:val="16"/>
        </w:numPr>
        <w:tabs>
          <w:tab w:val="num" w:pos="720"/>
        </w:tabs>
        <w:spacing w:before="120" w:after="240" w:line="360" w:lineRule="auto"/>
        <w:ind w:right="-94"/>
        <w:jc w:val="both"/>
        <w:rPr>
          <w:rFonts w:ascii="Arial" w:eastAsia="Times New Roman" w:hAnsi="Arial" w:cs="Arial"/>
          <w:lang w:eastAsia="en-US"/>
        </w:rPr>
      </w:pPr>
      <w:r w:rsidRPr="00127735">
        <w:rPr>
          <w:rFonts w:ascii="Arial" w:eastAsia="Times New Roman" w:hAnsi="Arial" w:cs="Arial"/>
          <w:lang w:eastAsia="en-US"/>
        </w:rPr>
        <w:t>Exhibiting any relevant land titles office search (including any notice under s52(2) of the Transfer of Land Act 1958)</w:t>
      </w:r>
      <w:r>
        <w:rPr>
          <w:rFonts w:ascii="Arial" w:eastAsia="Times New Roman" w:hAnsi="Arial" w:cs="Arial"/>
          <w:lang w:eastAsia="en-US"/>
        </w:rPr>
        <w:t>;</w:t>
      </w:r>
    </w:p>
    <w:p w:rsidR="00BE66BB" w:rsidRPr="00127735" w:rsidRDefault="00BE66BB" w:rsidP="00BE66BB">
      <w:pPr>
        <w:pStyle w:val="ListParagraph"/>
        <w:numPr>
          <w:ilvl w:val="0"/>
          <w:numId w:val="16"/>
        </w:numPr>
        <w:tabs>
          <w:tab w:val="num" w:pos="720"/>
        </w:tabs>
        <w:spacing w:before="120" w:after="240" w:line="360" w:lineRule="auto"/>
        <w:ind w:right="-94"/>
        <w:jc w:val="both"/>
        <w:rPr>
          <w:rFonts w:ascii="Arial" w:eastAsia="Times New Roman" w:hAnsi="Arial" w:cs="Arial"/>
          <w:lang w:eastAsia="en-US"/>
        </w:rPr>
      </w:pPr>
      <w:r w:rsidRPr="00127735">
        <w:rPr>
          <w:rFonts w:ascii="Arial" w:eastAsia="Times New Roman" w:hAnsi="Arial" w:cs="Arial"/>
          <w:lang w:eastAsia="en-US"/>
        </w:rPr>
        <w:t>Informing the Court of any priority issues which may arise</w:t>
      </w:r>
      <w:r>
        <w:rPr>
          <w:rFonts w:ascii="Arial" w:eastAsia="Times New Roman" w:hAnsi="Arial" w:cs="Arial"/>
          <w:lang w:eastAsia="en-US"/>
        </w:rPr>
        <w:t>;</w:t>
      </w:r>
    </w:p>
    <w:p w:rsidR="00BE66BB" w:rsidRPr="00127735" w:rsidRDefault="00BE66BB" w:rsidP="00BE66BB">
      <w:pPr>
        <w:pStyle w:val="ListParagraph"/>
        <w:numPr>
          <w:ilvl w:val="0"/>
          <w:numId w:val="16"/>
        </w:numPr>
        <w:tabs>
          <w:tab w:val="num" w:pos="720"/>
        </w:tabs>
        <w:spacing w:before="120" w:after="240" w:line="360" w:lineRule="auto"/>
        <w:ind w:right="-94"/>
        <w:jc w:val="both"/>
        <w:rPr>
          <w:rFonts w:ascii="Arial" w:eastAsia="Times New Roman" w:hAnsi="Arial" w:cs="Arial"/>
          <w:lang w:eastAsia="en-US"/>
        </w:rPr>
      </w:pPr>
      <w:r w:rsidRPr="00127735">
        <w:rPr>
          <w:rFonts w:ascii="Arial" w:eastAsia="Times New Roman" w:hAnsi="Arial" w:cs="Arial"/>
          <w:lang w:eastAsia="en-US"/>
        </w:rPr>
        <w:t>Providing evidence of the difficulties with complying with Rule 69.06(4) and the attempts made to bring the advertisement to the attention of the judgment creditor</w:t>
      </w:r>
      <w:r>
        <w:rPr>
          <w:rFonts w:ascii="Arial" w:eastAsia="Times New Roman" w:hAnsi="Arial" w:cs="Arial"/>
          <w:lang w:eastAsia="en-US"/>
        </w:rPr>
        <w:t>;</w:t>
      </w:r>
    </w:p>
    <w:p w:rsidR="00BE66BB" w:rsidRPr="00127735" w:rsidRDefault="00BE66BB" w:rsidP="00BE66BB">
      <w:pPr>
        <w:pStyle w:val="ListParagraph"/>
        <w:numPr>
          <w:ilvl w:val="0"/>
          <w:numId w:val="16"/>
        </w:numPr>
        <w:tabs>
          <w:tab w:val="num" w:pos="720"/>
        </w:tabs>
        <w:spacing w:before="120" w:after="240" w:line="360" w:lineRule="auto"/>
        <w:ind w:right="-94"/>
        <w:jc w:val="both"/>
        <w:rPr>
          <w:rFonts w:ascii="Arial" w:eastAsia="Times New Roman" w:hAnsi="Arial" w:cs="Arial"/>
          <w:lang w:eastAsia="en-US"/>
        </w:rPr>
      </w:pPr>
      <w:r w:rsidRPr="00127735">
        <w:rPr>
          <w:rFonts w:ascii="Arial" w:eastAsia="Times New Roman" w:hAnsi="Arial" w:cs="Arial"/>
          <w:lang w:eastAsia="en-US"/>
        </w:rPr>
        <w:t>Explaining any delay.</w:t>
      </w:r>
    </w:p>
    <w:p w:rsidR="00BE66BB" w:rsidRDefault="00BE66BB" w:rsidP="00BE66BB">
      <w:pPr>
        <w:tabs>
          <w:tab w:val="num" w:pos="720"/>
        </w:tabs>
        <w:spacing w:before="120" w:after="240" w:line="360" w:lineRule="auto"/>
        <w:ind w:right="-94"/>
        <w:jc w:val="both"/>
        <w:rPr>
          <w:rFonts w:ascii="Arial" w:eastAsia="Times New Roman" w:hAnsi="Arial" w:cs="Arial"/>
          <w:lang w:eastAsia="en-US"/>
        </w:rPr>
      </w:pPr>
      <w:r w:rsidRPr="00127735">
        <w:rPr>
          <w:rFonts w:ascii="Arial" w:eastAsia="Times New Roman" w:hAnsi="Arial" w:cs="Arial"/>
          <w:lang w:eastAsia="en-US"/>
        </w:rPr>
        <w:t>In preparing the proposed order and supporting affidavit material, regard should be had to the requirements for an application for substituted service (see above).</w:t>
      </w:r>
    </w:p>
    <w:p w:rsidR="00C95E4D" w:rsidRPr="00127735" w:rsidRDefault="00C95E4D" w:rsidP="00BE66BB">
      <w:pPr>
        <w:tabs>
          <w:tab w:val="num" w:pos="720"/>
        </w:tabs>
        <w:spacing w:before="120" w:after="240" w:line="360" w:lineRule="auto"/>
        <w:ind w:right="-94"/>
        <w:jc w:val="both"/>
        <w:rPr>
          <w:rFonts w:ascii="Arial" w:eastAsia="Times New Roman" w:hAnsi="Arial" w:cs="Arial"/>
          <w:lang w:eastAsia="en-US"/>
        </w:rPr>
      </w:pPr>
    </w:p>
    <w:p w:rsidR="00BE66BB" w:rsidRPr="00BE66BB" w:rsidRDefault="008E6BBA" w:rsidP="00BE66BB">
      <w:pPr>
        <w:tabs>
          <w:tab w:val="num" w:pos="720"/>
        </w:tabs>
        <w:spacing w:before="120" w:after="240" w:line="360" w:lineRule="auto"/>
        <w:ind w:right="-94"/>
        <w:jc w:val="both"/>
        <w:rPr>
          <w:rFonts w:ascii="Arial" w:eastAsia="Times New Roman" w:hAnsi="Arial" w:cs="Arial"/>
          <w:b/>
          <w:color w:val="7030A0"/>
          <w:lang w:eastAsia="en-US"/>
        </w:rPr>
      </w:pPr>
      <w:r>
        <w:rPr>
          <w:rFonts w:ascii="Arial" w:eastAsia="Times New Roman" w:hAnsi="Arial" w:cs="Arial"/>
          <w:b/>
          <w:color w:val="7030A0"/>
          <w:lang w:eastAsia="en-US"/>
        </w:rPr>
        <w:t>10</w:t>
      </w:r>
      <w:r w:rsidR="00BE66BB" w:rsidRPr="00BE66BB">
        <w:rPr>
          <w:rFonts w:ascii="Arial" w:eastAsia="Times New Roman" w:hAnsi="Arial" w:cs="Arial"/>
          <w:b/>
          <w:color w:val="7030A0"/>
          <w:lang w:eastAsia="en-US"/>
        </w:rPr>
        <w:t xml:space="preserve">. Applications for leave to appear in </w:t>
      </w:r>
      <w:r w:rsidR="00BE66BB" w:rsidRPr="00BE66BB">
        <w:rPr>
          <w:rFonts w:ascii="Arial" w:eastAsia="Times New Roman" w:hAnsi="Arial" w:cs="Arial"/>
          <w:b/>
          <w:i/>
          <w:color w:val="7030A0"/>
          <w:lang w:eastAsia="en-US"/>
        </w:rPr>
        <w:t>Instruments Act 1958 (Vic)</w:t>
      </w:r>
      <w:r w:rsidR="00BE66BB" w:rsidRPr="00BE66BB">
        <w:rPr>
          <w:rFonts w:ascii="Arial" w:eastAsia="Times New Roman" w:hAnsi="Arial" w:cs="Arial"/>
          <w:b/>
          <w:color w:val="7030A0"/>
          <w:lang w:eastAsia="en-US"/>
        </w:rPr>
        <w:t xml:space="preserve"> proceedings</w:t>
      </w:r>
    </w:p>
    <w:p w:rsidR="00BE66BB" w:rsidRPr="00905074" w:rsidRDefault="00BE66BB" w:rsidP="00BE66BB">
      <w:pPr>
        <w:tabs>
          <w:tab w:val="num" w:pos="720"/>
        </w:tabs>
        <w:spacing w:before="120" w:after="240" w:line="360" w:lineRule="auto"/>
        <w:ind w:right="-94"/>
        <w:jc w:val="both"/>
        <w:rPr>
          <w:rFonts w:ascii="Arial" w:eastAsia="Times New Roman" w:hAnsi="Arial" w:cs="Arial"/>
          <w:lang w:eastAsia="en-US"/>
        </w:rPr>
      </w:pPr>
      <w:r w:rsidRPr="00905074">
        <w:rPr>
          <w:rFonts w:ascii="Arial" w:eastAsia="Times New Roman" w:hAnsi="Arial" w:cs="Arial"/>
          <w:lang w:eastAsia="en-US"/>
        </w:rPr>
        <w:t>Under s</w:t>
      </w:r>
      <w:r>
        <w:rPr>
          <w:rFonts w:ascii="Arial" w:eastAsia="Times New Roman" w:hAnsi="Arial" w:cs="Arial"/>
          <w:lang w:eastAsia="en-US"/>
        </w:rPr>
        <w:t xml:space="preserve">ection </w:t>
      </w:r>
      <w:r w:rsidRPr="00905074">
        <w:rPr>
          <w:rFonts w:ascii="Arial" w:eastAsia="Times New Roman" w:hAnsi="Arial" w:cs="Arial"/>
          <w:lang w:eastAsia="en-US"/>
        </w:rPr>
        <w:t xml:space="preserve">5 of the </w:t>
      </w:r>
      <w:r w:rsidRPr="00DD6EE8">
        <w:rPr>
          <w:rFonts w:ascii="Arial" w:eastAsia="Times New Roman" w:hAnsi="Arial" w:cs="Arial"/>
          <w:i/>
          <w:lang w:eastAsia="en-US"/>
        </w:rPr>
        <w:t>Instruments Act 1958</w:t>
      </w:r>
      <w:r>
        <w:rPr>
          <w:rFonts w:ascii="Arial" w:eastAsia="Times New Roman" w:hAnsi="Arial" w:cs="Arial"/>
          <w:lang w:eastAsia="en-US"/>
        </w:rPr>
        <w:t xml:space="preserve"> (Vic)</w:t>
      </w:r>
      <w:r w:rsidRPr="00905074">
        <w:rPr>
          <w:rFonts w:ascii="Arial" w:eastAsia="Times New Roman" w:hAnsi="Arial" w:cs="Arial"/>
          <w:lang w:eastAsia="en-US"/>
        </w:rPr>
        <w:t>, the defendant must apply for leave to enter an appearance, obtain that leave and enter an appearance:</w:t>
      </w:r>
    </w:p>
    <w:p w:rsidR="00BE66BB" w:rsidRPr="00905074" w:rsidRDefault="00BE66BB" w:rsidP="00BE66BB">
      <w:pPr>
        <w:pStyle w:val="ListParagraph"/>
        <w:numPr>
          <w:ilvl w:val="0"/>
          <w:numId w:val="20"/>
        </w:numPr>
        <w:spacing w:before="120" w:after="240" w:line="360" w:lineRule="auto"/>
        <w:ind w:right="-94"/>
        <w:jc w:val="both"/>
        <w:rPr>
          <w:rFonts w:ascii="Arial" w:eastAsia="Times New Roman" w:hAnsi="Arial" w:cs="Arial"/>
          <w:lang w:eastAsia="en-US"/>
        </w:rPr>
      </w:pPr>
      <w:r w:rsidRPr="00905074">
        <w:rPr>
          <w:rFonts w:ascii="Arial" w:eastAsia="Times New Roman" w:hAnsi="Arial" w:cs="Arial"/>
          <w:lang w:eastAsia="en-US"/>
        </w:rPr>
        <w:t>if the defendant resides within 80 kilometres of the post office corner of Bourke and Elizabeth Streets Melbourne, within 16 days; and </w:t>
      </w:r>
    </w:p>
    <w:p w:rsidR="00BE66BB" w:rsidRPr="00A255D6" w:rsidRDefault="00BE66BB" w:rsidP="00BE66BB">
      <w:pPr>
        <w:pStyle w:val="ListParagraph"/>
        <w:numPr>
          <w:ilvl w:val="0"/>
          <w:numId w:val="20"/>
        </w:numPr>
        <w:spacing w:before="120" w:after="240" w:line="360" w:lineRule="auto"/>
        <w:ind w:right="-94"/>
        <w:jc w:val="both"/>
        <w:rPr>
          <w:rFonts w:ascii="Arial" w:eastAsia="Times New Roman" w:hAnsi="Arial" w:cs="Arial"/>
          <w:lang w:eastAsia="en-US"/>
        </w:rPr>
      </w:pPr>
      <w:r w:rsidRPr="00A255D6">
        <w:rPr>
          <w:rFonts w:ascii="Arial" w:eastAsia="Times New Roman" w:hAnsi="Arial" w:cs="Arial"/>
          <w:lang w:eastAsia="en-US"/>
        </w:rPr>
        <w:t>if the defendant resides beyond that distance within 21 days</w:t>
      </w:r>
      <w:r>
        <w:rPr>
          <w:rFonts w:ascii="Arial" w:eastAsia="Times New Roman" w:hAnsi="Arial" w:cs="Arial"/>
          <w:lang w:eastAsia="en-US"/>
        </w:rPr>
        <w:t>.</w:t>
      </w:r>
    </w:p>
    <w:p w:rsidR="00BE66BB" w:rsidRPr="00975967" w:rsidRDefault="00BE66BB" w:rsidP="00BE66BB">
      <w:pPr>
        <w:tabs>
          <w:tab w:val="num" w:pos="720"/>
        </w:tabs>
        <w:spacing w:before="120" w:after="240" w:line="360" w:lineRule="auto"/>
        <w:ind w:right="-94"/>
        <w:jc w:val="both"/>
        <w:rPr>
          <w:rFonts w:ascii="Arial" w:eastAsia="Times New Roman" w:hAnsi="Arial" w:cs="Arial"/>
          <w:lang w:eastAsia="en-US"/>
        </w:rPr>
      </w:pPr>
      <w:r w:rsidRPr="00975967">
        <w:rPr>
          <w:rFonts w:ascii="Arial" w:eastAsia="Times New Roman" w:hAnsi="Arial" w:cs="Arial"/>
          <w:lang w:eastAsia="en-US"/>
        </w:rPr>
        <w:t xml:space="preserve">The Court has </w:t>
      </w:r>
      <w:r w:rsidRPr="00975967">
        <w:rPr>
          <w:rFonts w:ascii="Arial" w:eastAsia="Times New Roman" w:hAnsi="Arial" w:cs="Arial"/>
          <w:b/>
          <w:u w:val="single"/>
          <w:lang w:eastAsia="en-US"/>
        </w:rPr>
        <w:t>no power to extend this time</w:t>
      </w:r>
      <w:r w:rsidRPr="00975967">
        <w:rPr>
          <w:rFonts w:ascii="Arial" w:eastAsia="Times New Roman" w:hAnsi="Arial" w:cs="Arial"/>
          <w:lang w:eastAsia="en-US"/>
        </w:rPr>
        <w:t xml:space="preserve"> (</w:t>
      </w:r>
      <w:r w:rsidRPr="00975967">
        <w:rPr>
          <w:rFonts w:ascii="Arial" w:eastAsia="Times New Roman" w:hAnsi="Arial" w:cs="Arial"/>
          <w:i/>
          <w:lang w:eastAsia="en-US"/>
        </w:rPr>
        <w:t>Kay’s Leasing Corporation Pty Ltd v Burgess </w:t>
      </w:r>
      <w:r w:rsidRPr="00975967">
        <w:rPr>
          <w:rFonts w:ascii="Arial" w:eastAsia="Times New Roman" w:hAnsi="Arial" w:cs="Arial"/>
          <w:lang w:eastAsia="en-US"/>
        </w:rPr>
        <w:t>[1961] VR 703 at 704)</w:t>
      </w:r>
    </w:p>
    <w:p w:rsidR="00BE66BB" w:rsidRPr="00975967" w:rsidRDefault="00BE66BB" w:rsidP="00BE66BB">
      <w:pPr>
        <w:tabs>
          <w:tab w:val="num" w:pos="720"/>
        </w:tabs>
        <w:spacing w:before="120" w:after="240" w:line="360" w:lineRule="auto"/>
        <w:ind w:right="-94"/>
        <w:jc w:val="both"/>
        <w:rPr>
          <w:rFonts w:ascii="Arial" w:eastAsia="Times New Roman" w:hAnsi="Arial" w:cs="Arial"/>
          <w:lang w:eastAsia="en-US"/>
        </w:rPr>
      </w:pPr>
      <w:r w:rsidRPr="00975967">
        <w:rPr>
          <w:rFonts w:ascii="Arial" w:eastAsia="Times New Roman" w:hAnsi="Arial" w:cs="Arial"/>
          <w:lang w:eastAsia="en-US"/>
        </w:rPr>
        <w:t>An application to enter an appearance MUST therefore be made as soon as possible and well before the expiry of the relevant period and should be marked urgent.</w:t>
      </w:r>
    </w:p>
    <w:p w:rsidR="00BE66BB" w:rsidRPr="00975967" w:rsidRDefault="00BE66BB" w:rsidP="00BE66BB">
      <w:pPr>
        <w:tabs>
          <w:tab w:val="num" w:pos="720"/>
        </w:tabs>
        <w:spacing w:before="120" w:after="240" w:line="360" w:lineRule="auto"/>
        <w:ind w:right="-94"/>
        <w:jc w:val="both"/>
        <w:rPr>
          <w:rFonts w:ascii="Arial" w:eastAsia="Times New Roman" w:hAnsi="Arial" w:cs="Arial"/>
          <w:lang w:eastAsia="en-US"/>
        </w:rPr>
      </w:pPr>
      <w:r w:rsidRPr="00975967">
        <w:rPr>
          <w:rFonts w:ascii="Arial" w:eastAsia="Times New Roman" w:hAnsi="Arial" w:cs="Arial"/>
          <w:lang w:eastAsia="en-US"/>
        </w:rPr>
        <w:t>The affidavit in support should:</w:t>
      </w:r>
    </w:p>
    <w:p w:rsidR="00BE66BB" w:rsidRPr="00975967" w:rsidRDefault="00BE66BB" w:rsidP="00BE66BB">
      <w:pPr>
        <w:pStyle w:val="ListParagraph"/>
        <w:numPr>
          <w:ilvl w:val="0"/>
          <w:numId w:val="16"/>
        </w:numPr>
        <w:tabs>
          <w:tab w:val="num" w:pos="720"/>
        </w:tabs>
        <w:spacing w:before="120" w:after="240" w:line="360" w:lineRule="auto"/>
        <w:ind w:right="-94"/>
        <w:jc w:val="both"/>
        <w:rPr>
          <w:rFonts w:ascii="Arial" w:eastAsia="Times New Roman" w:hAnsi="Arial" w:cs="Arial"/>
          <w:lang w:eastAsia="en-US"/>
        </w:rPr>
      </w:pPr>
      <w:r w:rsidRPr="00975967">
        <w:rPr>
          <w:rFonts w:ascii="Arial" w:eastAsia="Times New Roman" w:hAnsi="Arial" w:cs="Arial"/>
          <w:lang w:eastAsia="en-US"/>
        </w:rPr>
        <w:t>State the date of service of the writ</w:t>
      </w:r>
      <w:r>
        <w:rPr>
          <w:rFonts w:ascii="Arial" w:eastAsia="Times New Roman" w:hAnsi="Arial" w:cs="Arial"/>
          <w:lang w:eastAsia="en-US"/>
        </w:rPr>
        <w:t>;</w:t>
      </w:r>
    </w:p>
    <w:p w:rsidR="00BE66BB" w:rsidRPr="00975967" w:rsidRDefault="00BE66BB" w:rsidP="00BE66BB">
      <w:pPr>
        <w:pStyle w:val="ListParagraph"/>
        <w:numPr>
          <w:ilvl w:val="0"/>
          <w:numId w:val="16"/>
        </w:numPr>
        <w:tabs>
          <w:tab w:val="num" w:pos="720"/>
        </w:tabs>
        <w:spacing w:before="120" w:after="240" w:line="360" w:lineRule="auto"/>
        <w:ind w:right="-94"/>
        <w:jc w:val="both"/>
        <w:rPr>
          <w:rFonts w:ascii="Arial" w:eastAsia="Times New Roman" w:hAnsi="Arial" w:cs="Arial"/>
          <w:lang w:eastAsia="en-US"/>
        </w:rPr>
      </w:pPr>
      <w:r w:rsidRPr="00975967">
        <w:rPr>
          <w:rFonts w:ascii="Arial" w:eastAsia="Times New Roman" w:hAnsi="Arial" w:cs="Arial"/>
          <w:lang w:eastAsia="en-US"/>
        </w:rPr>
        <w:t>Provide evidence of a valid defence or any other grounds for seeking leave to enter an appearance</w:t>
      </w:r>
      <w:r>
        <w:rPr>
          <w:rFonts w:ascii="Arial" w:eastAsia="Times New Roman" w:hAnsi="Arial" w:cs="Arial"/>
          <w:lang w:eastAsia="en-US"/>
        </w:rPr>
        <w:t>;</w:t>
      </w:r>
    </w:p>
    <w:p w:rsidR="00BE66BB" w:rsidRPr="00975967" w:rsidRDefault="00BE66BB" w:rsidP="00BE66BB">
      <w:pPr>
        <w:pStyle w:val="ListParagraph"/>
        <w:numPr>
          <w:ilvl w:val="0"/>
          <w:numId w:val="16"/>
        </w:numPr>
        <w:tabs>
          <w:tab w:val="num" w:pos="720"/>
        </w:tabs>
        <w:spacing w:before="120" w:after="240" w:line="360" w:lineRule="auto"/>
        <w:ind w:right="-94"/>
        <w:jc w:val="both"/>
        <w:rPr>
          <w:rFonts w:ascii="Arial" w:eastAsia="Times New Roman" w:hAnsi="Arial" w:cs="Arial"/>
          <w:lang w:eastAsia="en-US"/>
        </w:rPr>
      </w:pPr>
      <w:r w:rsidRPr="00975967">
        <w:rPr>
          <w:rFonts w:ascii="Arial" w:eastAsia="Times New Roman" w:hAnsi="Arial" w:cs="Arial"/>
          <w:lang w:eastAsia="en-US"/>
        </w:rPr>
        <w:t>Exhibit a proposed notice of appearance</w:t>
      </w:r>
      <w:r>
        <w:rPr>
          <w:rFonts w:ascii="Arial" w:eastAsia="Times New Roman" w:hAnsi="Arial" w:cs="Arial"/>
          <w:lang w:eastAsia="en-US"/>
        </w:rPr>
        <w:t>.</w:t>
      </w:r>
    </w:p>
    <w:p w:rsidR="00BE66BB" w:rsidRPr="006D6D36" w:rsidRDefault="00BE66BB" w:rsidP="00BE66BB">
      <w:pPr>
        <w:tabs>
          <w:tab w:val="num" w:pos="720"/>
        </w:tabs>
        <w:spacing w:before="120" w:after="240" w:line="360" w:lineRule="auto"/>
        <w:ind w:right="-94"/>
        <w:jc w:val="both"/>
        <w:rPr>
          <w:rFonts w:ascii="Arial" w:eastAsia="Times New Roman" w:hAnsi="Arial" w:cs="Arial"/>
          <w:u w:val="single"/>
          <w:lang w:eastAsia="en-US"/>
        </w:rPr>
      </w:pPr>
      <w:r w:rsidRPr="006D6D36">
        <w:rPr>
          <w:rFonts w:ascii="Arial" w:eastAsia="Times New Roman" w:hAnsi="Arial" w:cs="Arial"/>
          <w:u w:val="single"/>
          <w:lang w:eastAsia="en-US"/>
        </w:rPr>
        <w:t xml:space="preserve">Standard </w:t>
      </w:r>
      <w:r>
        <w:rPr>
          <w:rFonts w:ascii="Arial" w:eastAsia="Times New Roman" w:hAnsi="Arial" w:cs="Arial"/>
          <w:u w:val="single"/>
          <w:lang w:eastAsia="en-US"/>
        </w:rPr>
        <w:t>O</w:t>
      </w:r>
      <w:r w:rsidRPr="006D6D36">
        <w:rPr>
          <w:rFonts w:ascii="Arial" w:eastAsia="Times New Roman" w:hAnsi="Arial" w:cs="Arial"/>
          <w:u w:val="single"/>
          <w:lang w:eastAsia="en-US"/>
        </w:rPr>
        <w:t>rders:</w:t>
      </w:r>
    </w:p>
    <w:p w:rsidR="00BE66BB" w:rsidRPr="00975967" w:rsidRDefault="00BE66BB" w:rsidP="00BE66BB">
      <w:pPr>
        <w:pStyle w:val="ListParagraph"/>
        <w:numPr>
          <w:ilvl w:val="0"/>
          <w:numId w:val="21"/>
        </w:numPr>
        <w:spacing w:before="120" w:after="240" w:line="360" w:lineRule="auto"/>
        <w:ind w:right="-94"/>
        <w:jc w:val="both"/>
        <w:rPr>
          <w:rFonts w:ascii="Arial" w:eastAsia="Times New Roman" w:hAnsi="Arial" w:cs="Arial"/>
          <w:lang w:eastAsia="en-US"/>
        </w:rPr>
      </w:pPr>
      <w:r w:rsidRPr="00975967">
        <w:rPr>
          <w:rFonts w:ascii="Arial" w:eastAsia="Times New Roman" w:hAnsi="Arial" w:cs="Arial"/>
          <w:lang w:eastAsia="en-US"/>
        </w:rPr>
        <w:t>The defendant have leave to file and serve a notice of appearance.</w:t>
      </w:r>
    </w:p>
    <w:p w:rsidR="00BE66BB" w:rsidRPr="00975967" w:rsidRDefault="00BE66BB" w:rsidP="00BE66BB">
      <w:pPr>
        <w:pStyle w:val="ListParagraph"/>
        <w:numPr>
          <w:ilvl w:val="0"/>
          <w:numId w:val="21"/>
        </w:numPr>
        <w:spacing w:before="120" w:after="240" w:line="360" w:lineRule="auto"/>
        <w:ind w:right="-94"/>
        <w:jc w:val="both"/>
        <w:rPr>
          <w:rFonts w:ascii="Arial" w:eastAsia="Times New Roman" w:hAnsi="Arial" w:cs="Arial"/>
          <w:lang w:eastAsia="en-US"/>
        </w:rPr>
      </w:pPr>
      <w:r w:rsidRPr="00975967">
        <w:rPr>
          <w:rFonts w:ascii="Arial" w:eastAsia="Times New Roman" w:hAnsi="Arial" w:cs="Arial"/>
          <w:lang w:eastAsia="en-US"/>
        </w:rPr>
        <w:t xml:space="preserve">The notice of appearance </w:t>
      </w:r>
      <w:r>
        <w:rPr>
          <w:rFonts w:ascii="Arial" w:eastAsia="Times New Roman" w:hAnsi="Arial" w:cs="Arial"/>
          <w:lang w:eastAsia="en-US"/>
        </w:rPr>
        <w:t>exhibited to the affidavit of XX</w:t>
      </w:r>
      <w:r w:rsidRPr="00975967">
        <w:rPr>
          <w:rFonts w:ascii="Arial" w:eastAsia="Times New Roman" w:hAnsi="Arial" w:cs="Arial"/>
          <w:lang w:eastAsia="en-US"/>
        </w:rPr>
        <w:t xml:space="preserve"> </w:t>
      </w:r>
      <w:r>
        <w:rPr>
          <w:rFonts w:ascii="Arial" w:eastAsia="Times New Roman" w:hAnsi="Arial" w:cs="Arial"/>
          <w:lang w:eastAsia="en-US"/>
        </w:rPr>
        <w:t>sworn/affirmed [insert date] as exhibit XX</w:t>
      </w:r>
      <w:r w:rsidRPr="00975967">
        <w:rPr>
          <w:rFonts w:ascii="Arial" w:eastAsia="Times New Roman" w:hAnsi="Arial" w:cs="Arial"/>
          <w:lang w:eastAsia="en-US"/>
        </w:rPr>
        <w:t xml:space="preserve"> is deemed filed in this proceeding.</w:t>
      </w:r>
    </w:p>
    <w:p w:rsidR="00C95E4D" w:rsidRPr="00AA3467" w:rsidRDefault="00BE66BB" w:rsidP="00AA3467">
      <w:pPr>
        <w:pStyle w:val="ListParagraph"/>
        <w:numPr>
          <w:ilvl w:val="0"/>
          <w:numId w:val="21"/>
        </w:numPr>
        <w:spacing w:before="120" w:after="240" w:line="360" w:lineRule="auto"/>
        <w:ind w:right="-94"/>
        <w:jc w:val="both"/>
        <w:rPr>
          <w:rFonts w:ascii="Arial" w:eastAsia="Times New Roman" w:hAnsi="Arial" w:cs="Arial"/>
          <w:lang w:eastAsia="en-US"/>
        </w:rPr>
      </w:pPr>
      <w:r w:rsidRPr="00975967">
        <w:rPr>
          <w:rFonts w:ascii="Arial" w:eastAsia="Times New Roman" w:hAnsi="Arial" w:cs="Arial"/>
          <w:lang w:eastAsia="en-US"/>
        </w:rPr>
        <w:lastRenderedPageBreak/>
        <w:t>Costs reserved.</w:t>
      </w:r>
    </w:p>
    <w:p w:rsidR="00BE66BB" w:rsidRPr="004B7244" w:rsidRDefault="00EC0322" w:rsidP="00BE66BB">
      <w:pPr>
        <w:tabs>
          <w:tab w:val="num" w:pos="720"/>
        </w:tabs>
        <w:spacing w:before="120" w:after="240" w:line="360" w:lineRule="auto"/>
        <w:ind w:right="-94"/>
        <w:jc w:val="both"/>
        <w:rPr>
          <w:rFonts w:ascii="Arial" w:eastAsia="Times New Roman" w:hAnsi="Arial" w:cs="Arial"/>
          <w:b/>
          <w:color w:val="7030A0"/>
          <w:lang w:eastAsia="en-US"/>
        </w:rPr>
      </w:pPr>
      <w:r>
        <w:rPr>
          <w:rFonts w:ascii="Arial" w:eastAsia="Times New Roman" w:hAnsi="Arial" w:cs="Arial"/>
          <w:b/>
          <w:color w:val="7030A0"/>
          <w:lang w:eastAsia="en-US"/>
        </w:rPr>
        <w:t>1</w:t>
      </w:r>
      <w:r w:rsidR="008E6BBA">
        <w:rPr>
          <w:rFonts w:ascii="Arial" w:eastAsia="Times New Roman" w:hAnsi="Arial" w:cs="Arial"/>
          <w:b/>
          <w:color w:val="7030A0"/>
          <w:lang w:eastAsia="en-US"/>
        </w:rPr>
        <w:t>1</w:t>
      </w:r>
      <w:r w:rsidR="00BE66BB" w:rsidRPr="004B7244">
        <w:rPr>
          <w:rFonts w:ascii="Arial" w:eastAsia="Times New Roman" w:hAnsi="Arial" w:cs="Arial"/>
          <w:b/>
          <w:color w:val="7030A0"/>
          <w:lang w:eastAsia="en-US"/>
        </w:rPr>
        <w:t>. Applications for leave to cease to act</w:t>
      </w:r>
    </w:p>
    <w:p w:rsidR="00C82E1F" w:rsidRPr="00C10B4C" w:rsidRDefault="00BE66BB" w:rsidP="00127735">
      <w:pPr>
        <w:tabs>
          <w:tab w:val="num" w:pos="720"/>
        </w:tabs>
        <w:spacing w:before="120" w:after="240" w:line="360" w:lineRule="auto"/>
        <w:ind w:right="-94"/>
        <w:jc w:val="both"/>
        <w:rPr>
          <w:rFonts w:ascii="Arial" w:eastAsia="Times New Roman" w:hAnsi="Arial" w:cs="Arial"/>
          <w:lang w:eastAsia="en-US"/>
        </w:rPr>
      </w:pPr>
      <w:r w:rsidRPr="00C10B4C">
        <w:rPr>
          <w:rFonts w:ascii="Arial" w:eastAsia="Times New Roman" w:hAnsi="Arial" w:cs="Arial"/>
          <w:lang w:eastAsia="en-US"/>
        </w:rPr>
        <w:t xml:space="preserve">Please see </w:t>
      </w:r>
      <w:r w:rsidR="00EC0322">
        <w:rPr>
          <w:rFonts w:ascii="Arial" w:eastAsia="Times New Roman" w:hAnsi="Arial" w:cs="Arial"/>
          <w:lang w:eastAsia="en-US"/>
        </w:rPr>
        <w:t xml:space="preserve">the </w:t>
      </w:r>
      <w:r w:rsidRPr="00C10B4C">
        <w:rPr>
          <w:rFonts w:ascii="Arial" w:eastAsia="Times New Roman" w:hAnsi="Arial" w:cs="Arial"/>
          <w:lang w:eastAsia="en-US"/>
        </w:rPr>
        <w:t>cross reference document “</w:t>
      </w:r>
      <w:r w:rsidR="004B7244" w:rsidRPr="00C10B4C">
        <w:rPr>
          <w:rFonts w:ascii="Arial" w:eastAsia="Times New Roman" w:hAnsi="Arial" w:cs="Arial"/>
          <w:lang w:eastAsia="en-US"/>
        </w:rPr>
        <w:t>Application</w:t>
      </w:r>
      <w:r w:rsidRPr="00C10B4C">
        <w:rPr>
          <w:rFonts w:ascii="Arial" w:eastAsia="Times New Roman" w:hAnsi="Arial" w:cs="Arial"/>
          <w:lang w:eastAsia="en-US"/>
        </w:rPr>
        <w:t xml:space="preserve"> to file a notice of ceasing to act </w:t>
      </w:r>
      <w:r w:rsidR="004B7244" w:rsidRPr="00C10B4C">
        <w:rPr>
          <w:rFonts w:ascii="Arial" w:eastAsia="Times New Roman" w:hAnsi="Arial" w:cs="Arial"/>
          <w:lang w:eastAsia="en-US"/>
        </w:rPr>
        <w:t xml:space="preserve">- </w:t>
      </w:r>
      <w:r w:rsidRPr="00C10B4C">
        <w:rPr>
          <w:rFonts w:ascii="Arial" w:eastAsia="Times New Roman" w:hAnsi="Arial" w:cs="Arial"/>
          <w:lang w:eastAsia="en-US"/>
        </w:rPr>
        <w:t>Commercial Division”</w:t>
      </w:r>
      <w:r w:rsidR="004B7244" w:rsidRPr="00C10B4C">
        <w:rPr>
          <w:rFonts w:ascii="Arial" w:eastAsia="Times New Roman" w:hAnsi="Arial" w:cs="Arial"/>
          <w:lang w:eastAsia="en-US"/>
        </w:rPr>
        <w:t xml:space="preserve"> on our </w:t>
      </w:r>
      <w:hyperlink r:id="rId14" w:history="1">
        <w:r w:rsidR="004B7244" w:rsidRPr="00C10B4C">
          <w:rPr>
            <w:rStyle w:val="Hyperlink"/>
            <w:rFonts w:ascii="Arial" w:eastAsia="Times New Roman" w:hAnsi="Arial" w:cs="Arial"/>
            <w:lang w:eastAsia="en-US"/>
          </w:rPr>
          <w:t>website</w:t>
        </w:r>
      </w:hyperlink>
      <w:r w:rsidR="004B7244" w:rsidRPr="00C10B4C">
        <w:rPr>
          <w:rFonts w:ascii="Arial" w:eastAsia="Times New Roman" w:hAnsi="Arial" w:cs="Arial"/>
          <w:lang w:eastAsia="en-US"/>
        </w:rPr>
        <w:t xml:space="preserve">. </w:t>
      </w:r>
    </w:p>
    <w:sectPr w:rsidR="00C82E1F" w:rsidRPr="00C10B4C" w:rsidSect="003471FD">
      <w:headerReference w:type="even" r:id="rId15"/>
      <w:headerReference w:type="default" r:id="rId16"/>
      <w:footerReference w:type="even" r:id="rId17"/>
      <w:footerReference w:type="default" r:id="rId18"/>
      <w:headerReference w:type="first" r:id="rId19"/>
      <w:footerReference w:type="first" r:id="rId20"/>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78B" w:rsidRDefault="0097778B" w:rsidP="0075082E">
      <w:pPr>
        <w:spacing w:after="0" w:line="240" w:lineRule="auto"/>
      </w:pPr>
      <w:r>
        <w:separator/>
      </w:r>
    </w:p>
  </w:endnote>
  <w:endnote w:type="continuationSeparator" w:id="0">
    <w:p w:rsidR="0097778B" w:rsidRDefault="0097778B" w:rsidP="0075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A2A" w:rsidRDefault="00173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836536780"/>
      <w:docPartObj>
        <w:docPartGallery w:val="Page Numbers (Bottom of Page)"/>
        <w:docPartUnique/>
      </w:docPartObj>
    </w:sdtPr>
    <w:sdtEndPr>
      <w:rPr>
        <w:noProof/>
      </w:rPr>
    </w:sdtEndPr>
    <w:sdtContent>
      <w:p w:rsidR="0075082E" w:rsidRPr="0075082E" w:rsidRDefault="0075082E">
        <w:pPr>
          <w:pStyle w:val="Footer"/>
          <w:jc w:val="center"/>
          <w:rPr>
            <w:rFonts w:ascii="Arial" w:hAnsi="Arial" w:cs="Arial"/>
            <w:sz w:val="20"/>
            <w:szCs w:val="20"/>
          </w:rPr>
        </w:pPr>
        <w:r w:rsidRPr="0075082E">
          <w:rPr>
            <w:rFonts w:ascii="Arial" w:hAnsi="Arial" w:cs="Arial"/>
            <w:sz w:val="20"/>
            <w:szCs w:val="20"/>
          </w:rPr>
          <w:fldChar w:fldCharType="begin"/>
        </w:r>
        <w:r w:rsidRPr="0075082E">
          <w:rPr>
            <w:rFonts w:ascii="Arial" w:hAnsi="Arial" w:cs="Arial"/>
            <w:sz w:val="20"/>
            <w:szCs w:val="20"/>
          </w:rPr>
          <w:instrText xml:space="preserve"> PAGE   \* MERGEFORMAT </w:instrText>
        </w:r>
        <w:r w:rsidRPr="0075082E">
          <w:rPr>
            <w:rFonts w:ascii="Arial" w:hAnsi="Arial" w:cs="Arial"/>
            <w:sz w:val="20"/>
            <w:szCs w:val="20"/>
          </w:rPr>
          <w:fldChar w:fldCharType="separate"/>
        </w:r>
        <w:r w:rsidR="00FE4816">
          <w:rPr>
            <w:rFonts w:ascii="Arial" w:hAnsi="Arial" w:cs="Arial"/>
            <w:noProof/>
            <w:sz w:val="20"/>
            <w:szCs w:val="20"/>
          </w:rPr>
          <w:t>4</w:t>
        </w:r>
        <w:r w:rsidRPr="0075082E">
          <w:rPr>
            <w:rFonts w:ascii="Arial" w:hAnsi="Arial" w:cs="Arial"/>
            <w:noProof/>
            <w:sz w:val="20"/>
            <w:szCs w:val="20"/>
          </w:rPr>
          <w:fldChar w:fldCharType="end"/>
        </w:r>
      </w:p>
    </w:sdtContent>
  </w:sdt>
  <w:p w:rsidR="0075082E" w:rsidRPr="0075082E" w:rsidRDefault="0075082E">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A2A" w:rsidRDefault="00173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78B" w:rsidRDefault="0097778B" w:rsidP="0075082E">
      <w:pPr>
        <w:spacing w:after="0" w:line="240" w:lineRule="auto"/>
      </w:pPr>
      <w:r>
        <w:separator/>
      </w:r>
    </w:p>
  </w:footnote>
  <w:footnote w:type="continuationSeparator" w:id="0">
    <w:p w:rsidR="0097778B" w:rsidRDefault="0097778B" w:rsidP="0075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A2A" w:rsidRDefault="00173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E1F" w:rsidRDefault="00C82E1F" w:rsidP="00C82E1F">
    <w:pPr>
      <w:pStyle w:val="Header"/>
      <w:tabs>
        <w:tab w:val="clear" w:pos="4513"/>
        <w:tab w:val="clear" w:pos="9026"/>
        <w:tab w:val="left" w:pos="2640"/>
      </w:tabs>
    </w:pPr>
    <w:r>
      <w:tab/>
    </w:r>
  </w:p>
  <w:p w:rsidR="00C82E1F" w:rsidRDefault="00C82E1F" w:rsidP="00C82E1F">
    <w:pPr>
      <w:pStyle w:val="Header"/>
      <w:tabs>
        <w:tab w:val="clear" w:pos="4513"/>
        <w:tab w:val="clear" w:pos="9026"/>
        <w:tab w:val="left" w:pos="2640"/>
      </w:tabs>
    </w:pPr>
  </w:p>
  <w:p w:rsidR="00173A2A" w:rsidRPr="00C82E1F" w:rsidRDefault="00173A2A" w:rsidP="00C82E1F">
    <w:pPr>
      <w:pStyle w:val="Header"/>
      <w:tabs>
        <w:tab w:val="clear" w:pos="4513"/>
        <w:tab w:val="clear" w:pos="9026"/>
        <w:tab w:val="left" w:pos="2640"/>
      </w:tabs>
      <w:jc w:val="right"/>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A2A" w:rsidRDefault="00173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307B7"/>
    <w:multiLevelType w:val="hybridMultilevel"/>
    <w:tmpl w:val="F08CE040"/>
    <w:lvl w:ilvl="0" w:tplc="BA920AB6">
      <w:start w:val="1"/>
      <w:numFmt w:val="decimal"/>
      <w:lvlText w:val="%1."/>
      <w:lvlJc w:val="left"/>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043B1B"/>
    <w:multiLevelType w:val="hybridMultilevel"/>
    <w:tmpl w:val="E74AA20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A2699E"/>
    <w:multiLevelType w:val="hybridMultilevel"/>
    <w:tmpl w:val="8C60CE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D21890"/>
    <w:multiLevelType w:val="hybridMultilevel"/>
    <w:tmpl w:val="38A20372"/>
    <w:lvl w:ilvl="0" w:tplc="39003E24">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58680C"/>
    <w:multiLevelType w:val="hybridMultilevel"/>
    <w:tmpl w:val="B5C60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541616"/>
    <w:multiLevelType w:val="hybridMultilevel"/>
    <w:tmpl w:val="AE488034"/>
    <w:lvl w:ilvl="0" w:tplc="BA920AB6">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691D9C"/>
    <w:multiLevelType w:val="hybridMultilevel"/>
    <w:tmpl w:val="56A4359C"/>
    <w:lvl w:ilvl="0" w:tplc="FFFFFFFF">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84F3A"/>
    <w:multiLevelType w:val="hybridMultilevel"/>
    <w:tmpl w:val="696836AA"/>
    <w:lvl w:ilvl="0" w:tplc="FFFFFFFF">
      <w:start w:val="1"/>
      <w:numFmt w:val="lowerLetter"/>
      <w:lvlText w:val="%1)"/>
      <w:lvlJc w:val="left"/>
      <w:pPr>
        <w:ind w:left="720" w:hanging="360"/>
      </w:pPr>
      <w:rPr>
        <w:rFonts w:hint="default"/>
        <w:i w:val="0"/>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C55C0C"/>
    <w:multiLevelType w:val="hybridMultilevel"/>
    <w:tmpl w:val="EB34AC5A"/>
    <w:lvl w:ilvl="0" w:tplc="FFFFFFFF">
      <w:start w:val="1"/>
      <w:numFmt w:val="lowerLetter"/>
      <w:lvlText w:val="%1)"/>
      <w:lvlJc w:val="left"/>
      <w:pPr>
        <w:ind w:left="1080" w:hanging="360"/>
      </w:pPr>
      <w:rPr>
        <w:rFonts w:hint="default"/>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3F04409"/>
    <w:multiLevelType w:val="hybridMultilevel"/>
    <w:tmpl w:val="C524A7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9508F4"/>
    <w:multiLevelType w:val="hybridMultilevel"/>
    <w:tmpl w:val="23829E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85538E"/>
    <w:multiLevelType w:val="hybridMultilevel"/>
    <w:tmpl w:val="86A01DD4"/>
    <w:lvl w:ilvl="0" w:tplc="FFFFFFFF">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369663B"/>
    <w:multiLevelType w:val="hybridMultilevel"/>
    <w:tmpl w:val="46A468F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025960"/>
    <w:multiLevelType w:val="hybridMultilevel"/>
    <w:tmpl w:val="0BA40E60"/>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F947A1"/>
    <w:multiLevelType w:val="hybridMultilevel"/>
    <w:tmpl w:val="63623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A6317B"/>
    <w:multiLevelType w:val="hybridMultilevel"/>
    <w:tmpl w:val="AE488034"/>
    <w:lvl w:ilvl="0" w:tplc="BA920AB6">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D20E28"/>
    <w:multiLevelType w:val="hybridMultilevel"/>
    <w:tmpl w:val="F08CE040"/>
    <w:lvl w:ilvl="0" w:tplc="BA920AB6">
      <w:start w:val="1"/>
      <w:numFmt w:val="decimal"/>
      <w:lvlText w:val="%1."/>
      <w:lvlJc w:val="left"/>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B46A21"/>
    <w:multiLevelType w:val="hybridMultilevel"/>
    <w:tmpl w:val="AE488034"/>
    <w:lvl w:ilvl="0" w:tplc="BA920AB6">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8F389C"/>
    <w:multiLevelType w:val="hybridMultilevel"/>
    <w:tmpl w:val="C7849A98"/>
    <w:lvl w:ilvl="0" w:tplc="0C090001">
      <w:start w:val="1"/>
      <w:numFmt w:val="bullet"/>
      <w:lvlText w:val=""/>
      <w:lvlJc w:val="left"/>
      <w:pPr>
        <w:ind w:left="720" w:hanging="360"/>
      </w:pPr>
      <w:rPr>
        <w:rFonts w:ascii="Symbol" w:hAnsi="Symbol" w:hint="default"/>
        <w:i w:val="0"/>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F17B0F"/>
    <w:multiLevelType w:val="hybridMultilevel"/>
    <w:tmpl w:val="5EBA6B7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8A7E69"/>
    <w:multiLevelType w:val="hybridMultilevel"/>
    <w:tmpl w:val="927623A6"/>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6F1558A8"/>
    <w:multiLevelType w:val="hybridMultilevel"/>
    <w:tmpl w:val="4DB20F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65B567E"/>
    <w:multiLevelType w:val="hybridMultilevel"/>
    <w:tmpl w:val="C8588562"/>
    <w:lvl w:ilvl="0" w:tplc="2C58B2E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7AB70ED1"/>
    <w:multiLevelType w:val="hybridMultilevel"/>
    <w:tmpl w:val="AE488034"/>
    <w:lvl w:ilvl="0" w:tplc="BA920AB6">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6"/>
  </w:num>
  <w:num w:numId="3">
    <w:abstractNumId w:val="11"/>
  </w:num>
  <w:num w:numId="4">
    <w:abstractNumId w:val="12"/>
  </w:num>
  <w:num w:numId="5">
    <w:abstractNumId w:val="19"/>
  </w:num>
  <w:num w:numId="6">
    <w:abstractNumId w:val="4"/>
  </w:num>
  <w:num w:numId="7">
    <w:abstractNumId w:val="2"/>
  </w:num>
  <w:num w:numId="8">
    <w:abstractNumId w:val="20"/>
  </w:num>
  <w:num w:numId="9">
    <w:abstractNumId w:val="22"/>
  </w:num>
  <w:num w:numId="10">
    <w:abstractNumId w:val="8"/>
  </w:num>
  <w:num w:numId="11">
    <w:abstractNumId w:val="14"/>
  </w:num>
  <w:num w:numId="12">
    <w:abstractNumId w:val="21"/>
  </w:num>
  <w:num w:numId="13">
    <w:abstractNumId w:val="1"/>
  </w:num>
  <w:num w:numId="14">
    <w:abstractNumId w:val="23"/>
  </w:num>
  <w:num w:numId="15">
    <w:abstractNumId w:val="15"/>
  </w:num>
  <w:num w:numId="16">
    <w:abstractNumId w:val="18"/>
  </w:num>
  <w:num w:numId="17">
    <w:abstractNumId w:val="5"/>
  </w:num>
  <w:num w:numId="18">
    <w:abstractNumId w:val="17"/>
  </w:num>
  <w:num w:numId="19">
    <w:abstractNumId w:val="16"/>
  </w:num>
  <w:num w:numId="20">
    <w:abstractNumId w:val="7"/>
  </w:num>
  <w:num w:numId="21">
    <w:abstractNumId w:val="0"/>
  </w:num>
  <w:num w:numId="22">
    <w:abstractNumId w:val="3"/>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307"/>
    <w:rsid w:val="0001742D"/>
    <w:rsid w:val="0003406F"/>
    <w:rsid w:val="00050098"/>
    <w:rsid w:val="00065084"/>
    <w:rsid w:val="00093DDD"/>
    <w:rsid w:val="000A2F68"/>
    <w:rsid w:val="000A3B6D"/>
    <w:rsid w:val="000A5447"/>
    <w:rsid w:val="000E3154"/>
    <w:rsid w:val="000F4012"/>
    <w:rsid w:val="00101F4D"/>
    <w:rsid w:val="001101C7"/>
    <w:rsid w:val="00116A0B"/>
    <w:rsid w:val="00127735"/>
    <w:rsid w:val="00173A2A"/>
    <w:rsid w:val="00185692"/>
    <w:rsid w:val="001857DD"/>
    <w:rsid w:val="00193E04"/>
    <w:rsid w:val="00195D2F"/>
    <w:rsid w:val="001B1B21"/>
    <w:rsid w:val="001E525E"/>
    <w:rsid w:val="001E5C1D"/>
    <w:rsid w:val="00216014"/>
    <w:rsid w:val="00216973"/>
    <w:rsid w:val="00223824"/>
    <w:rsid w:val="00227A48"/>
    <w:rsid w:val="00236F4D"/>
    <w:rsid w:val="00240F2C"/>
    <w:rsid w:val="00241077"/>
    <w:rsid w:val="0024794E"/>
    <w:rsid w:val="00264E67"/>
    <w:rsid w:val="00293360"/>
    <w:rsid w:val="002A6BC7"/>
    <w:rsid w:val="002B16E3"/>
    <w:rsid w:val="002B7307"/>
    <w:rsid w:val="002C21E0"/>
    <w:rsid w:val="002C44BF"/>
    <w:rsid w:val="002C4D00"/>
    <w:rsid w:val="002E35C0"/>
    <w:rsid w:val="003120C9"/>
    <w:rsid w:val="00313EDA"/>
    <w:rsid w:val="00327901"/>
    <w:rsid w:val="00336A0C"/>
    <w:rsid w:val="00345139"/>
    <w:rsid w:val="003471FD"/>
    <w:rsid w:val="00377C63"/>
    <w:rsid w:val="00384F7C"/>
    <w:rsid w:val="0039450B"/>
    <w:rsid w:val="003A6BFB"/>
    <w:rsid w:val="003B2B4C"/>
    <w:rsid w:val="003C19CF"/>
    <w:rsid w:val="003E0646"/>
    <w:rsid w:val="00414144"/>
    <w:rsid w:val="00414E1C"/>
    <w:rsid w:val="0042403C"/>
    <w:rsid w:val="004319EC"/>
    <w:rsid w:val="00441052"/>
    <w:rsid w:val="00445E3E"/>
    <w:rsid w:val="00457555"/>
    <w:rsid w:val="0046388E"/>
    <w:rsid w:val="0047270B"/>
    <w:rsid w:val="00473731"/>
    <w:rsid w:val="00484E5B"/>
    <w:rsid w:val="00494852"/>
    <w:rsid w:val="004957BC"/>
    <w:rsid w:val="004A00F8"/>
    <w:rsid w:val="004A589B"/>
    <w:rsid w:val="004B7244"/>
    <w:rsid w:val="004B79D0"/>
    <w:rsid w:val="004D14DB"/>
    <w:rsid w:val="004F13BC"/>
    <w:rsid w:val="0050062A"/>
    <w:rsid w:val="0050178C"/>
    <w:rsid w:val="0050194C"/>
    <w:rsid w:val="00524A4F"/>
    <w:rsid w:val="0053092C"/>
    <w:rsid w:val="0053268E"/>
    <w:rsid w:val="00547C3A"/>
    <w:rsid w:val="00577E9A"/>
    <w:rsid w:val="00584D9C"/>
    <w:rsid w:val="00584FF5"/>
    <w:rsid w:val="00596236"/>
    <w:rsid w:val="005B3D44"/>
    <w:rsid w:val="005C789F"/>
    <w:rsid w:val="005F37FB"/>
    <w:rsid w:val="005F650A"/>
    <w:rsid w:val="006174A7"/>
    <w:rsid w:val="00687391"/>
    <w:rsid w:val="00694804"/>
    <w:rsid w:val="006A02B3"/>
    <w:rsid w:val="006C2DC7"/>
    <w:rsid w:val="006D6D36"/>
    <w:rsid w:val="0075082E"/>
    <w:rsid w:val="0076425D"/>
    <w:rsid w:val="00775DA7"/>
    <w:rsid w:val="00790826"/>
    <w:rsid w:val="007A70AC"/>
    <w:rsid w:val="007C0239"/>
    <w:rsid w:val="007C3636"/>
    <w:rsid w:val="007C56F9"/>
    <w:rsid w:val="007D4AC0"/>
    <w:rsid w:val="007E5E60"/>
    <w:rsid w:val="008012A5"/>
    <w:rsid w:val="00802D0B"/>
    <w:rsid w:val="00803DA1"/>
    <w:rsid w:val="008315E4"/>
    <w:rsid w:val="00862A3A"/>
    <w:rsid w:val="00865213"/>
    <w:rsid w:val="008679E4"/>
    <w:rsid w:val="00867D47"/>
    <w:rsid w:val="00892F1D"/>
    <w:rsid w:val="00896180"/>
    <w:rsid w:val="008A6280"/>
    <w:rsid w:val="008D120A"/>
    <w:rsid w:val="008D1395"/>
    <w:rsid w:val="008E167C"/>
    <w:rsid w:val="008E6BBA"/>
    <w:rsid w:val="008F710F"/>
    <w:rsid w:val="00905074"/>
    <w:rsid w:val="00910C2A"/>
    <w:rsid w:val="00922236"/>
    <w:rsid w:val="009270B7"/>
    <w:rsid w:val="00935826"/>
    <w:rsid w:val="009405F7"/>
    <w:rsid w:val="009423AB"/>
    <w:rsid w:val="00945E4F"/>
    <w:rsid w:val="00973FDE"/>
    <w:rsid w:val="00975967"/>
    <w:rsid w:val="009770E6"/>
    <w:rsid w:val="0097778B"/>
    <w:rsid w:val="00981598"/>
    <w:rsid w:val="0099525D"/>
    <w:rsid w:val="009A6DD9"/>
    <w:rsid w:val="009C159F"/>
    <w:rsid w:val="009C1E30"/>
    <w:rsid w:val="009E0325"/>
    <w:rsid w:val="00A211E1"/>
    <w:rsid w:val="00A255D6"/>
    <w:rsid w:val="00A64593"/>
    <w:rsid w:val="00A73152"/>
    <w:rsid w:val="00A75AC0"/>
    <w:rsid w:val="00A9086F"/>
    <w:rsid w:val="00A9295B"/>
    <w:rsid w:val="00AA3467"/>
    <w:rsid w:val="00AB3AAE"/>
    <w:rsid w:val="00AC603A"/>
    <w:rsid w:val="00AE2FCD"/>
    <w:rsid w:val="00AE52E7"/>
    <w:rsid w:val="00B107E0"/>
    <w:rsid w:val="00B11B27"/>
    <w:rsid w:val="00B16557"/>
    <w:rsid w:val="00B16DE9"/>
    <w:rsid w:val="00B35D82"/>
    <w:rsid w:val="00B46CF8"/>
    <w:rsid w:val="00B65EC1"/>
    <w:rsid w:val="00B7574F"/>
    <w:rsid w:val="00B82B54"/>
    <w:rsid w:val="00B85A13"/>
    <w:rsid w:val="00B922FF"/>
    <w:rsid w:val="00B95BFA"/>
    <w:rsid w:val="00BA5F87"/>
    <w:rsid w:val="00BD09DA"/>
    <w:rsid w:val="00BE66BB"/>
    <w:rsid w:val="00BF2452"/>
    <w:rsid w:val="00BF6BC3"/>
    <w:rsid w:val="00C10B4C"/>
    <w:rsid w:val="00C20A71"/>
    <w:rsid w:val="00C57470"/>
    <w:rsid w:val="00C65318"/>
    <w:rsid w:val="00C80A2D"/>
    <w:rsid w:val="00C8125D"/>
    <w:rsid w:val="00C82E1F"/>
    <w:rsid w:val="00C95E4D"/>
    <w:rsid w:val="00CA4253"/>
    <w:rsid w:val="00CB1827"/>
    <w:rsid w:val="00CB5067"/>
    <w:rsid w:val="00CC0D57"/>
    <w:rsid w:val="00CD3CE8"/>
    <w:rsid w:val="00D01A61"/>
    <w:rsid w:val="00D23A06"/>
    <w:rsid w:val="00D24B16"/>
    <w:rsid w:val="00D4149F"/>
    <w:rsid w:val="00D415A5"/>
    <w:rsid w:val="00D53D92"/>
    <w:rsid w:val="00D54E9A"/>
    <w:rsid w:val="00D611D3"/>
    <w:rsid w:val="00D65B72"/>
    <w:rsid w:val="00D764DC"/>
    <w:rsid w:val="00D970E5"/>
    <w:rsid w:val="00DA5830"/>
    <w:rsid w:val="00DD6EE8"/>
    <w:rsid w:val="00DE4796"/>
    <w:rsid w:val="00DF10A4"/>
    <w:rsid w:val="00DF3E68"/>
    <w:rsid w:val="00E03BD5"/>
    <w:rsid w:val="00E0638E"/>
    <w:rsid w:val="00E52F90"/>
    <w:rsid w:val="00E60A85"/>
    <w:rsid w:val="00E759A3"/>
    <w:rsid w:val="00E94421"/>
    <w:rsid w:val="00E94A25"/>
    <w:rsid w:val="00EB7880"/>
    <w:rsid w:val="00EC0322"/>
    <w:rsid w:val="00EE7F14"/>
    <w:rsid w:val="00EF1844"/>
    <w:rsid w:val="00EF68A4"/>
    <w:rsid w:val="00F04CBA"/>
    <w:rsid w:val="00F05710"/>
    <w:rsid w:val="00F26654"/>
    <w:rsid w:val="00F300CE"/>
    <w:rsid w:val="00F3483E"/>
    <w:rsid w:val="00F460E4"/>
    <w:rsid w:val="00F57838"/>
    <w:rsid w:val="00F7181D"/>
    <w:rsid w:val="00F8564F"/>
    <w:rsid w:val="00FA1392"/>
    <w:rsid w:val="00FA73BD"/>
    <w:rsid w:val="00FD7905"/>
    <w:rsid w:val="00FE22BF"/>
    <w:rsid w:val="00FE3E56"/>
    <w:rsid w:val="00FE4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DCF67F"/>
  <w15:chartTrackingRefBased/>
  <w15:docId w15:val="{C86FB247-2103-423E-85D8-046CDD2A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BFB"/>
    <w:pPr>
      <w:ind w:left="720"/>
      <w:contextualSpacing/>
    </w:pPr>
  </w:style>
  <w:style w:type="paragraph" w:styleId="NormalWeb">
    <w:name w:val="Normal (Web)"/>
    <w:basedOn w:val="Normal"/>
    <w:uiPriority w:val="99"/>
    <w:unhideWhenUsed/>
    <w:rsid w:val="00F57838"/>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F57838"/>
  </w:style>
  <w:style w:type="character" w:customStyle="1" w:styleId="s26">
    <w:name w:val="s26"/>
    <w:basedOn w:val="DefaultParagraphFont"/>
    <w:rsid w:val="00687391"/>
  </w:style>
  <w:style w:type="character" w:customStyle="1" w:styleId="s8">
    <w:name w:val="s8"/>
    <w:basedOn w:val="DefaultParagraphFont"/>
    <w:rsid w:val="00687391"/>
  </w:style>
  <w:style w:type="paragraph" w:styleId="Header">
    <w:name w:val="header"/>
    <w:basedOn w:val="Normal"/>
    <w:link w:val="HeaderChar"/>
    <w:uiPriority w:val="99"/>
    <w:unhideWhenUsed/>
    <w:rsid w:val="00750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82E"/>
  </w:style>
  <w:style w:type="paragraph" w:styleId="Footer">
    <w:name w:val="footer"/>
    <w:basedOn w:val="Normal"/>
    <w:link w:val="FooterChar"/>
    <w:uiPriority w:val="99"/>
    <w:unhideWhenUsed/>
    <w:rsid w:val="00750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82E"/>
  </w:style>
  <w:style w:type="character" w:styleId="Hyperlink">
    <w:name w:val="Hyperlink"/>
    <w:basedOn w:val="DefaultParagraphFont"/>
    <w:uiPriority w:val="99"/>
    <w:unhideWhenUsed/>
    <w:rsid w:val="00F8564F"/>
    <w:rPr>
      <w:color w:val="0563C1" w:themeColor="hyperlink"/>
      <w:u w:val="single"/>
    </w:rPr>
  </w:style>
  <w:style w:type="paragraph" w:styleId="BalloonText">
    <w:name w:val="Balloon Text"/>
    <w:basedOn w:val="Normal"/>
    <w:link w:val="BalloonTextChar"/>
    <w:uiPriority w:val="99"/>
    <w:semiHidden/>
    <w:unhideWhenUsed/>
    <w:rsid w:val="00922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236"/>
    <w:rPr>
      <w:rFonts w:ascii="Segoe UI" w:hAnsi="Segoe UI" w:cs="Segoe UI"/>
      <w:sz w:val="18"/>
      <w:szCs w:val="18"/>
    </w:rPr>
  </w:style>
  <w:style w:type="character" w:styleId="FollowedHyperlink">
    <w:name w:val="FollowedHyperlink"/>
    <w:basedOn w:val="DefaultParagraphFont"/>
    <w:uiPriority w:val="99"/>
    <w:semiHidden/>
    <w:unhideWhenUsed/>
    <w:rsid w:val="004B72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36724">
      <w:bodyDiv w:val="1"/>
      <w:marLeft w:val="0"/>
      <w:marRight w:val="0"/>
      <w:marTop w:val="0"/>
      <w:marBottom w:val="0"/>
      <w:divBdr>
        <w:top w:val="none" w:sz="0" w:space="0" w:color="auto"/>
        <w:left w:val="none" w:sz="0" w:space="0" w:color="auto"/>
        <w:bottom w:val="none" w:sz="0" w:space="0" w:color="auto"/>
        <w:right w:val="none" w:sz="0" w:space="0" w:color="auto"/>
      </w:divBdr>
    </w:div>
    <w:div w:id="1040977506">
      <w:bodyDiv w:val="1"/>
      <w:marLeft w:val="0"/>
      <w:marRight w:val="0"/>
      <w:marTop w:val="0"/>
      <w:marBottom w:val="0"/>
      <w:divBdr>
        <w:top w:val="none" w:sz="0" w:space="0" w:color="auto"/>
        <w:left w:val="none" w:sz="0" w:space="0" w:color="auto"/>
        <w:bottom w:val="none" w:sz="0" w:space="0" w:color="auto"/>
        <w:right w:val="none" w:sz="0" w:space="0" w:color="auto"/>
      </w:divBdr>
    </w:div>
    <w:div w:id="1404717077">
      <w:bodyDiv w:val="1"/>
      <w:marLeft w:val="0"/>
      <w:marRight w:val="0"/>
      <w:marTop w:val="0"/>
      <w:marBottom w:val="0"/>
      <w:divBdr>
        <w:top w:val="none" w:sz="0" w:space="0" w:color="auto"/>
        <w:left w:val="none" w:sz="0" w:space="0" w:color="auto"/>
        <w:bottom w:val="none" w:sz="0" w:space="0" w:color="auto"/>
        <w:right w:val="none" w:sz="0" w:space="0" w:color="auto"/>
      </w:divBdr>
    </w:div>
    <w:div w:id="18688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untycourt.vic.gov.au/going-court/commercial-division/request-hearin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untycourt.vic.gov.au/going-court/commercial-division/commercial-division-registr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ntycourt.vic.gov.au/forms-and-fees/fees-and-costs-civil-proceeding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mmercial.registry@countycourt.vic.gov.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ommonlaw.registry@countycourt.vic.gov.au" TargetMode="External"/><Relationship Id="rId14" Type="http://schemas.openxmlformats.org/officeDocument/2006/relationships/hyperlink" Target="https://www.countycourt.vic.gov.au/going-court/commercial-division/commercial-division-regist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E1DF3-109E-4D0C-B541-6FD43E2F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Dianne Johnston (CSV)</cp:lastModifiedBy>
  <cp:revision>3</cp:revision>
  <cp:lastPrinted>2018-10-23T02:36:00Z</cp:lastPrinted>
  <dcterms:created xsi:type="dcterms:W3CDTF">2020-03-23T22:49:00Z</dcterms:created>
  <dcterms:modified xsi:type="dcterms:W3CDTF">2020-03-23T22:54:00Z</dcterms:modified>
</cp:coreProperties>
</file>