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50BD6E" w14:textId="30B71ED8" w:rsidR="009978F0" w:rsidRDefault="003551EC" w:rsidP="00920044">
      <w:pPr>
        <w:tabs>
          <w:tab w:val="left" w:pos="2064"/>
        </w:tabs>
        <w:spacing w:after="240"/>
      </w:pPr>
      <w:r w:rsidRPr="00513D6E">
        <w:rPr>
          <w:rFonts w:ascii="Akkurat" w:hAnsi="Akkurat"/>
          <w:noProof/>
          <w:color w:val="FFFFFF" w:themeColor="background1"/>
          <w:sz w:val="40"/>
          <w:szCs w:val="40"/>
        </w:rPr>
        <w:drawing>
          <wp:anchor distT="0" distB="0" distL="114300" distR="114300" simplePos="0" relativeHeight="251659264" behindDoc="1" locked="0" layoutInCell="1" allowOverlap="1" wp14:anchorId="78D754D4" wp14:editId="08C7F444">
            <wp:simplePos x="0" y="0"/>
            <wp:positionH relativeFrom="page">
              <wp:align>right</wp:align>
            </wp:positionH>
            <wp:positionV relativeFrom="paragraph">
              <wp:posOffset>-813435</wp:posOffset>
            </wp:positionV>
            <wp:extent cx="7569835" cy="1805940"/>
            <wp:effectExtent l="0" t="0" r="0" b="3810"/>
            <wp:wrapNone/>
            <wp:docPr id="22" name="Picture 22" descr="C:\Users\SBowieLi\Desktop\word bann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BowieLi\Desktop\word banner.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69835" cy="18059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3440C">
        <w:rPr>
          <w:noProof/>
          <w14:ligatures w14:val="none"/>
          <w14:cntxtAlts w14:val="0"/>
        </w:rPr>
        <w:drawing>
          <wp:anchor distT="0" distB="0" distL="114300" distR="114300" simplePos="0" relativeHeight="251661312" behindDoc="0" locked="0" layoutInCell="1" allowOverlap="1" wp14:anchorId="47F2BAF7" wp14:editId="7C271503">
            <wp:simplePos x="0" y="0"/>
            <wp:positionH relativeFrom="margin">
              <wp:posOffset>5396865</wp:posOffset>
            </wp:positionH>
            <wp:positionV relativeFrom="page">
              <wp:posOffset>-635</wp:posOffset>
            </wp:positionV>
            <wp:extent cx="1493520" cy="9823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V logo reverse.png"/>
                    <pic:cNvPicPr/>
                  </pic:nvPicPr>
                  <pic:blipFill rotWithShape="1">
                    <a:blip r:embed="rId9" cstate="print">
                      <a:extLst>
                        <a:ext uri="{28A0092B-C50C-407E-A947-70E740481C1C}">
                          <a14:useLocalDpi xmlns:a14="http://schemas.microsoft.com/office/drawing/2010/main" val="0"/>
                        </a:ext>
                      </a:extLst>
                    </a:blip>
                    <a:srcRect l="18967" t="17387" r="17988" b="18510"/>
                    <a:stretch/>
                  </pic:blipFill>
                  <pic:spPr bwMode="auto">
                    <a:xfrm>
                      <a:off x="0" y="0"/>
                      <a:ext cx="1493520" cy="9823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176A1" w:rsidRPr="00920044">
        <w:rPr>
          <w:b/>
          <w:noProof/>
          <w:szCs w:val="22"/>
        </w:rPr>
        <mc:AlternateContent>
          <mc:Choice Requires="wps">
            <w:drawing>
              <wp:anchor distT="45720" distB="45720" distL="114300" distR="114300" simplePos="0" relativeHeight="251663360" behindDoc="0" locked="0" layoutInCell="1" allowOverlap="1" wp14:anchorId="1D09572C" wp14:editId="1CF56F2F">
                <wp:simplePos x="0" y="0"/>
                <wp:positionH relativeFrom="margin">
                  <wp:posOffset>-81915</wp:posOffset>
                </wp:positionH>
                <wp:positionV relativeFrom="topMargin">
                  <wp:posOffset>350520</wp:posOffset>
                </wp:positionV>
                <wp:extent cx="5638800" cy="82296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822960"/>
                        </a:xfrm>
                        <a:prstGeom prst="rect">
                          <a:avLst/>
                        </a:prstGeom>
                        <a:noFill/>
                        <a:ln w="9525">
                          <a:noFill/>
                          <a:miter lim="800000"/>
                          <a:headEnd/>
                          <a:tailEnd/>
                        </a:ln>
                      </wps:spPr>
                      <wps:txbx>
                        <w:txbxContent>
                          <w:p w14:paraId="4FB4E1CC" w14:textId="39087CE5" w:rsidR="00F176A1" w:rsidRPr="00182AEF" w:rsidRDefault="003244D9" w:rsidP="00F176A1">
                            <w:pPr>
                              <w:rPr>
                                <w:rFonts w:cs="Arial"/>
                                <w:b/>
                                <w:color w:val="FFFFFF" w:themeColor="background1"/>
                                <w:sz w:val="36"/>
                                <w:szCs w:val="36"/>
                              </w:rPr>
                            </w:pPr>
                            <w:r>
                              <w:rPr>
                                <w:rFonts w:cs="Arial"/>
                                <w:color w:val="FFFFFF" w:themeColor="background1"/>
                                <w:sz w:val="40"/>
                                <w:szCs w:val="40"/>
                              </w:rPr>
                              <w:t>Commercial Division</w:t>
                            </w:r>
                            <w:r w:rsidR="00F176A1" w:rsidRPr="00182AEF">
                              <w:rPr>
                                <w:rFonts w:cs="Arial"/>
                                <w:color w:val="FFFFFF" w:themeColor="background1"/>
                                <w:sz w:val="40"/>
                                <w:szCs w:val="40"/>
                              </w:rPr>
                              <w:t>:</w:t>
                            </w:r>
                            <w:r w:rsidR="00F176A1" w:rsidRPr="00182AEF">
                              <w:rPr>
                                <w:rFonts w:cs="Arial"/>
                                <w:color w:val="FFFFFF" w:themeColor="background1"/>
                                <w:sz w:val="36"/>
                                <w:szCs w:val="36"/>
                              </w:rPr>
                              <w:t xml:space="preserve"> </w:t>
                            </w:r>
                            <w:r w:rsidR="00F176A1" w:rsidRPr="00182AEF">
                              <w:rPr>
                                <w:rFonts w:cs="Arial"/>
                                <w:color w:val="FFFFFF" w:themeColor="background1"/>
                                <w:sz w:val="36"/>
                                <w:szCs w:val="36"/>
                              </w:rPr>
                              <w:br/>
                            </w:r>
                            <w:r>
                              <w:rPr>
                                <w:rFonts w:cs="Arial"/>
                                <w:b/>
                                <w:color w:val="FFFFFF" w:themeColor="background1"/>
                                <w:sz w:val="40"/>
                                <w:szCs w:val="40"/>
                              </w:rPr>
                              <w:t>Registry Guidelines 2019</w:t>
                            </w:r>
                          </w:p>
                          <w:p w14:paraId="69472B58" w14:textId="77777777" w:rsidR="00F176A1" w:rsidRPr="002E2210" w:rsidRDefault="00F176A1" w:rsidP="00F176A1">
                            <w:pPr>
                              <w:rPr>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09572C" id="_x0000_t202" coordsize="21600,21600" o:spt="202" path="m,l,21600r21600,l21600,xe">
                <v:stroke joinstyle="miter"/>
                <v:path gradientshapeok="t" o:connecttype="rect"/>
              </v:shapetype>
              <v:shape id="Text Box 2" o:spid="_x0000_s1026" type="#_x0000_t202" style="position:absolute;margin-left:-6.45pt;margin-top:27.6pt;width:444pt;height:64.8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" filled="f" stroked="f">
                <v:textbox>
                  <w:txbxContent>
                    <w:p w14:paraId="4FB4E1CC" w14:textId="39087CE5" w:rsidR="00F176A1" w:rsidRPr="00182AEF" w:rsidRDefault="003244D9" w:rsidP="00F176A1">
                      <w:pPr>
                        <w:rPr>
                          <w:rFonts w:cs="Arial"/>
                          <w:b/>
                          <w:color w:val="FFFFFF" w:themeColor="background1"/>
                          <w:sz w:val="36"/>
                          <w:szCs w:val="36"/>
                        </w:rPr>
                      </w:pPr>
                      <w:r>
                        <w:rPr>
                          <w:rFonts w:cs="Arial"/>
                          <w:color w:val="FFFFFF" w:themeColor="background1"/>
                          <w:sz w:val="40"/>
                          <w:szCs w:val="40"/>
                        </w:rPr>
                        <w:t>Commercial Division</w:t>
                      </w:r>
                      <w:r w:rsidR="00F176A1" w:rsidRPr="00182AEF">
                        <w:rPr>
                          <w:rFonts w:cs="Arial"/>
                          <w:color w:val="FFFFFF" w:themeColor="background1"/>
                          <w:sz w:val="40"/>
                          <w:szCs w:val="40"/>
                        </w:rPr>
                        <w:t>:</w:t>
                      </w:r>
                      <w:r w:rsidR="00F176A1" w:rsidRPr="00182AEF">
                        <w:rPr>
                          <w:rFonts w:cs="Arial"/>
                          <w:color w:val="FFFFFF" w:themeColor="background1"/>
                          <w:sz w:val="36"/>
                          <w:szCs w:val="36"/>
                        </w:rPr>
                        <w:t xml:space="preserve"> </w:t>
                      </w:r>
                      <w:r w:rsidR="00F176A1" w:rsidRPr="00182AEF">
                        <w:rPr>
                          <w:rFonts w:cs="Arial"/>
                          <w:color w:val="FFFFFF" w:themeColor="background1"/>
                          <w:sz w:val="36"/>
                          <w:szCs w:val="36"/>
                        </w:rPr>
                        <w:br/>
                      </w:r>
                      <w:r>
                        <w:rPr>
                          <w:rFonts w:cs="Arial"/>
                          <w:b/>
                          <w:color w:val="FFFFFF" w:themeColor="background1"/>
                          <w:sz w:val="40"/>
                          <w:szCs w:val="40"/>
                        </w:rPr>
                        <w:t>Registry Guidelines 2019</w:t>
                      </w:r>
                    </w:p>
                    <w:p w14:paraId="69472B58" w14:textId="77777777" w:rsidR="00F176A1" w:rsidRPr="002E2210" w:rsidRDefault="00F176A1" w:rsidP="00F176A1">
                      <w:pPr>
                        <w:rPr>
                          <w:sz w:val="36"/>
                          <w:szCs w:val="36"/>
                        </w:rPr>
                      </w:pPr>
                    </w:p>
                  </w:txbxContent>
                </v:textbox>
                <w10:wrap anchorx="margin" anchory="margin"/>
              </v:shape>
            </w:pict>
          </mc:Fallback>
        </mc:AlternateContent>
      </w:r>
      <w:r w:rsidR="00920044">
        <w:tab/>
      </w:r>
    </w:p>
    <w:tbl>
      <w:tblPr>
        <w:tblStyle w:val="TableGrid"/>
        <w:tblpPr w:leftFromText="180" w:rightFromText="180" w:vertAnchor="page" w:horzAnchor="margin" w:tblpY="2921"/>
        <w:tblW w:w="9889" w:type="dxa"/>
        <w:tblLook w:val="04A0" w:firstRow="1" w:lastRow="0" w:firstColumn="1" w:lastColumn="0" w:noHBand="0" w:noVBand="1"/>
      </w:tblPr>
      <w:tblGrid>
        <w:gridCol w:w="2405"/>
        <w:gridCol w:w="2806"/>
        <w:gridCol w:w="1985"/>
        <w:gridCol w:w="2693"/>
      </w:tblGrid>
      <w:tr w:rsidR="002E2210" w:rsidRPr="003045EC" w14:paraId="3F5586DE" w14:textId="77777777" w:rsidTr="003551EC">
        <w:tc>
          <w:tcPr>
            <w:tcW w:w="9889" w:type="dxa"/>
            <w:gridSpan w:val="4"/>
            <w:shd w:val="clear" w:color="auto" w:fill="D9D9D9" w:themeFill="background1" w:themeFillShade="D9"/>
          </w:tcPr>
          <w:p w14:paraId="0468B0DB" w14:textId="77777777" w:rsidR="002E2210" w:rsidRPr="003045EC" w:rsidRDefault="002E2210" w:rsidP="003551EC">
            <w:pPr>
              <w:spacing w:before="120" w:after="120"/>
              <w:jc w:val="center"/>
              <w:rPr>
                <w:szCs w:val="22"/>
              </w:rPr>
            </w:pPr>
            <w:r w:rsidRPr="003045EC">
              <w:rPr>
                <w:b/>
                <w:szCs w:val="22"/>
              </w:rPr>
              <w:t>Document Details</w:t>
            </w:r>
          </w:p>
        </w:tc>
      </w:tr>
      <w:tr w:rsidR="002E2210" w:rsidRPr="003045EC" w14:paraId="7372F23C" w14:textId="77777777" w:rsidTr="003551EC">
        <w:tc>
          <w:tcPr>
            <w:tcW w:w="2405" w:type="dxa"/>
            <w:shd w:val="clear" w:color="auto" w:fill="F2F2F2" w:themeFill="background1" w:themeFillShade="F2"/>
          </w:tcPr>
          <w:p w14:paraId="292351D8" w14:textId="77777777" w:rsidR="002E2210" w:rsidRPr="003045EC" w:rsidRDefault="002E2210" w:rsidP="003551EC">
            <w:pPr>
              <w:spacing w:before="120" w:after="120"/>
              <w:rPr>
                <w:b/>
                <w:szCs w:val="22"/>
              </w:rPr>
            </w:pPr>
            <w:r>
              <w:rPr>
                <w:b/>
                <w:szCs w:val="22"/>
              </w:rPr>
              <w:t>Date Created</w:t>
            </w:r>
          </w:p>
        </w:tc>
        <w:tc>
          <w:tcPr>
            <w:tcW w:w="2806" w:type="dxa"/>
          </w:tcPr>
          <w:p w14:paraId="4B079AF8" w14:textId="766F85A8" w:rsidR="002E2210" w:rsidRPr="003045EC" w:rsidRDefault="003244D9" w:rsidP="003551EC">
            <w:pPr>
              <w:spacing w:before="120" w:after="120"/>
              <w:rPr>
                <w:szCs w:val="22"/>
              </w:rPr>
            </w:pPr>
            <w:r>
              <w:rPr>
                <w:szCs w:val="22"/>
              </w:rPr>
              <w:t>29 March 2019</w:t>
            </w:r>
          </w:p>
        </w:tc>
        <w:tc>
          <w:tcPr>
            <w:tcW w:w="1985" w:type="dxa"/>
            <w:shd w:val="clear" w:color="auto" w:fill="F2F2F2" w:themeFill="background1" w:themeFillShade="F2"/>
          </w:tcPr>
          <w:p w14:paraId="7DD0EB37" w14:textId="77777777" w:rsidR="002E2210" w:rsidRPr="003045EC" w:rsidRDefault="002E2210" w:rsidP="003551EC">
            <w:pPr>
              <w:spacing w:before="120" w:after="120"/>
              <w:rPr>
                <w:b/>
                <w:szCs w:val="22"/>
              </w:rPr>
            </w:pPr>
            <w:r w:rsidRPr="003045EC">
              <w:rPr>
                <w:b/>
                <w:szCs w:val="22"/>
              </w:rPr>
              <w:t>Last Updated</w:t>
            </w:r>
          </w:p>
        </w:tc>
        <w:tc>
          <w:tcPr>
            <w:tcW w:w="2693" w:type="dxa"/>
          </w:tcPr>
          <w:p w14:paraId="52DC95FD" w14:textId="3614E583" w:rsidR="002E2210" w:rsidRPr="003045EC" w:rsidRDefault="003244D9" w:rsidP="003551EC">
            <w:pPr>
              <w:spacing w:before="120" w:after="120"/>
              <w:rPr>
                <w:szCs w:val="22"/>
              </w:rPr>
            </w:pPr>
            <w:r>
              <w:rPr>
                <w:szCs w:val="22"/>
              </w:rPr>
              <w:t>29 March 2019</w:t>
            </w:r>
          </w:p>
        </w:tc>
      </w:tr>
      <w:tr w:rsidR="002E2210" w:rsidRPr="003045EC" w14:paraId="360FD797" w14:textId="77777777" w:rsidTr="003551EC">
        <w:tc>
          <w:tcPr>
            <w:tcW w:w="2405" w:type="dxa"/>
            <w:shd w:val="clear" w:color="auto" w:fill="F2F2F2" w:themeFill="background1" w:themeFillShade="F2"/>
          </w:tcPr>
          <w:p w14:paraId="1BC3D425" w14:textId="77777777" w:rsidR="002E2210" w:rsidRPr="003045EC" w:rsidRDefault="002E2210" w:rsidP="003551EC">
            <w:pPr>
              <w:spacing w:before="120" w:after="120"/>
              <w:rPr>
                <w:b/>
                <w:szCs w:val="22"/>
              </w:rPr>
            </w:pPr>
            <w:r w:rsidRPr="003045EC">
              <w:rPr>
                <w:b/>
                <w:szCs w:val="22"/>
              </w:rPr>
              <w:t>Authorised By</w:t>
            </w:r>
          </w:p>
        </w:tc>
        <w:tc>
          <w:tcPr>
            <w:tcW w:w="7484" w:type="dxa"/>
            <w:gridSpan w:val="3"/>
          </w:tcPr>
          <w:p w14:paraId="42AE5C18" w14:textId="29A6B18B" w:rsidR="002E2210" w:rsidRPr="003045EC" w:rsidRDefault="003244D9" w:rsidP="003551EC">
            <w:pPr>
              <w:spacing w:before="120" w:after="120"/>
              <w:rPr>
                <w:szCs w:val="22"/>
              </w:rPr>
            </w:pPr>
            <w:r>
              <w:rPr>
                <w:szCs w:val="22"/>
              </w:rPr>
              <w:t>Christy Giardina, Manager Commercial Operations</w:t>
            </w:r>
            <w:r w:rsidR="002E2210">
              <w:rPr>
                <w:szCs w:val="22"/>
              </w:rPr>
              <w:t xml:space="preserve"> </w:t>
            </w:r>
          </w:p>
        </w:tc>
      </w:tr>
      <w:tr w:rsidR="002E2210" w:rsidRPr="003045EC" w14:paraId="3B802989" w14:textId="77777777" w:rsidTr="003551EC">
        <w:tc>
          <w:tcPr>
            <w:tcW w:w="2405" w:type="dxa"/>
            <w:shd w:val="clear" w:color="auto" w:fill="F2F2F2" w:themeFill="background1" w:themeFillShade="F2"/>
          </w:tcPr>
          <w:p w14:paraId="18CE91A7" w14:textId="77777777" w:rsidR="002E2210" w:rsidRPr="003045EC" w:rsidRDefault="002E2210" w:rsidP="003551EC">
            <w:pPr>
              <w:spacing w:before="120" w:after="120"/>
              <w:rPr>
                <w:b/>
                <w:szCs w:val="22"/>
              </w:rPr>
            </w:pPr>
            <w:r>
              <w:rPr>
                <w:b/>
                <w:szCs w:val="22"/>
              </w:rPr>
              <w:t>Note</w:t>
            </w:r>
          </w:p>
        </w:tc>
        <w:tc>
          <w:tcPr>
            <w:tcW w:w="7484" w:type="dxa"/>
            <w:gridSpan w:val="3"/>
          </w:tcPr>
          <w:p w14:paraId="015BF291" w14:textId="77777777" w:rsidR="003244D9" w:rsidRDefault="003244D9" w:rsidP="003551EC">
            <w:pPr>
              <w:spacing w:line="23" w:lineRule="atLeast"/>
              <w:contextualSpacing/>
              <w:rPr>
                <w:rFonts w:cs="Arial"/>
              </w:rPr>
            </w:pPr>
          </w:p>
          <w:p w14:paraId="65838237" w14:textId="77777777" w:rsidR="003244D9" w:rsidRPr="003B01FB" w:rsidRDefault="003244D9" w:rsidP="003551EC">
            <w:pPr>
              <w:spacing w:line="23" w:lineRule="atLeast"/>
              <w:contextualSpacing/>
              <w:rPr>
                <w:rFonts w:cs="Arial"/>
              </w:rPr>
            </w:pPr>
            <w:r w:rsidRPr="003B01FB">
              <w:rPr>
                <w:rFonts w:cs="Arial"/>
              </w:rPr>
              <w:t>This document supersedes Directions Group Guidelines versions dated:</w:t>
            </w:r>
          </w:p>
          <w:p w14:paraId="3F755262" w14:textId="77777777" w:rsidR="003244D9" w:rsidRDefault="003244D9" w:rsidP="003551EC">
            <w:pPr>
              <w:spacing w:line="23" w:lineRule="atLeast"/>
              <w:contextualSpacing/>
              <w:rPr>
                <w:rFonts w:cs="Arial"/>
              </w:rPr>
            </w:pPr>
          </w:p>
          <w:p w14:paraId="01276874" w14:textId="77777777" w:rsidR="003244D9" w:rsidRPr="003B01FB" w:rsidRDefault="003244D9" w:rsidP="003551EC">
            <w:pPr>
              <w:spacing w:line="23" w:lineRule="atLeast"/>
              <w:contextualSpacing/>
              <w:rPr>
                <w:rFonts w:cs="Arial"/>
              </w:rPr>
            </w:pPr>
            <w:r w:rsidRPr="003B01FB">
              <w:rPr>
                <w:rFonts w:cs="Arial"/>
              </w:rPr>
              <w:t>28 August 2012</w:t>
            </w:r>
          </w:p>
          <w:p w14:paraId="5FDECFE7" w14:textId="77777777" w:rsidR="003244D9" w:rsidRPr="003B01FB" w:rsidRDefault="003244D9" w:rsidP="003551EC">
            <w:pPr>
              <w:spacing w:line="23" w:lineRule="atLeast"/>
              <w:contextualSpacing/>
              <w:rPr>
                <w:rFonts w:cs="Arial"/>
              </w:rPr>
            </w:pPr>
            <w:r w:rsidRPr="003B01FB">
              <w:rPr>
                <w:rFonts w:cs="Arial"/>
              </w:rPr>
              <w:t>17 April 2013</w:t>
            </w:r>
          </w:p>
          <w:p w14:paraId="12E64BCD" w14:textId="77777777" w:rsidR="002E2210" w:rsidRDefault="003244D9" w:rsidP="003551EC">
            <w:pPr>
              <w:spacing w:line="23" w:lineRule="atLeast"/>
              <w:contextualSpacing/>
              <w:rPr>
                <w:rFonts w:cs="Arial"/>
              </w:rPr>
            </w:pPr>
            <w:r w:rsidRPr="003B01FB">
              <w:rPr>
                <w:rFonts w:cs="Arial"/>
              </w:rPr>
              <w:t>15 January 2016</w:t>
            </w:r>
          </w:p>
          <w:p w14:paraId="47B66652" w14:textId="0A0F76CD" w:rsidR="003244D9" w:rsidRPr="003244D9" w:rsidRDefault="003244D9" w:rsidP="003551EC">
            <w:pPr>
              <w:spacing w:line="23" w:lineRule="atLeast"/>
              <w:contextualSpacing/>
              <w:rPr>
                <w:rFonts w:cs="Arial"/>
              </w:rPr>
            </w:pPr>
          </w:p>
        </w:tc>
      </w:tr>
    </w:tbl>
    <w:p w14:paraId="7C51E082" w14:textId="77777777" w:rsidR="002E2210" w:rsidRDefault="002E2210" w:rsidP="002E2210"/>
    <w:p w14:paraId="24330FE3" w14:textId="77777777" w:rsidR="00ED4BB1" w:rsidRDefault="00ED4BB1" w:rsidP="002E2210"/>
    <w:p w14:paraId="3C31F20E" w14:textId="77777777" w:rsidR="00ED4BB1" w:rsidRPr="0057785F" w:rsidRDefault="00ED4BB1" w:rsidP="002E2210">
      <w:pPr>
        <w:rPr>
          <w:rFonts w:ascii="Century Gothic" w:hAnsi="Century Gothic"/>
          <w:color w:val="auto"/>
          <w:sz w:val="24"/>
          <w:szCs w:val="24"/>
        </w:rPr>
      </w:pPr>
    </w:p>
    <w:p w14:paraId="7911DE98" w14:textId="77777777" w:rsidR="004C0741" w:rsidRDefault="004C0741" w:rsidP="004C0741">
      <w:pPr>
        <w:pStyle w:val="NumberedParagraph"/>
        <w:numPr>
          <w:ilvl w:val="0"/>
          <w:numId w:val="0"/>
        </w:numPr>
        <w:ind w:left="357"/>
        <w:rPr>
          <w:rFonts w:ascii="Century Gothic" w:hAnsi="Century Gothic"/>
          <w:b/>
          <w:color w:val="auto"/>
          <w:sz w:val="24"/>
          <w:szCs w:val="24"/>
        </w:rPr>
      </w:pPr>
    </w:p>
    <w:sdt>
      <w:sdtPr>
        <w:id w:val="-1597400605"/>
        <w:docPartObj>
          <w:docPartGallery w:val="Table of Contents"/>
          <w:docPartUnique/>
        </w:docPartObj>
      </w:sdtPr>
      <w:sdtEndPr>
        <w:rPr>
          <w:rFonts w:eastAsia="Times New Roman" w:cs="Calibri"/>
          <w:noProof/>
          <w:color w:val="000000"/>
          <w:szCs w:val="20"/>
        </w:rPr>
      </w:sdtEndPr>
      <w:sdtContent>
        <w:bookmarkStart w:id="0" w:name="_Toc4746843" w:displacedByCustomXml="prev"/>
        <w:p w14:paraId="697545F7" w14:textId="5C5F7A1A" w:rsidR="00080949" w:rsidRPr="00080949" w:rsidRDefault="00080949" w:rsidP="00080949">
          <w:pPr>
            <w:pStyle w:val="Heading"/>
            <w:shd w:val="clear" w:color="auto" w:fill="D9D9D9" w:themeFill="background1" w:themeFillShade="D9"/>
            <w:rPr>
              <w:rFonts w:ascii="Century Gothic" w:hAnsi="Century Gothic"/>
              <w:sz w:val="24"/>
              <w:szCs w:val="24"/>
            </w:rPr>
          </w:pPr>
          <w:r w:rsidRPr="00CB2D32">
            <w:rPr>
              <w:rFonts w:ascii="Century Gothic" w:hAnsi="Century Gothic"/>
              <w:sz w:val="24"/>
              <w:szCs w:val="24"/>
            </w:rPr>
            <w:t>Table of Contents</w:t>
          </w:r>
          <w:bookmarkEnd w:id="0"/>
        </w:p>
        <w:p w14:paraId="42AB0C95" w14:textId="77777777" w:rsidR="00080949" w:rsidRDefault="00080949" w:rsidP="00080949">
          <w:pPr>
            <w:pStyle w:val="TOC2"/>
          </w:pPr>
        </w:p>
        <w:p w14:paraId="24D8D8FD" w14:textId="522A4ED9" w:rsidR="00080949" w:rsidRDefault="00080949" w:rsidP="00080949">
          <w:pPr>
            <w:pStyle w:val="TOC2"/>
            <w:rPr>
              <w:rStyle w:val="Hyperlink"/>
            </w:rPr>
          </w:pPr>
          <w:r>
            <w:fldChar w:fldCharType="begin"/>
          </w:r>
          <w:r>
            <w:instrText xml:space="preserve"> TOC \o "1-3" \h \z \u </w:instrText>
          </w:r>
          <w:r>
            <w:fldChar w:fldCharType="separate"/>
          </w:r>
          <w:hyperlink w:anchor="_Toc4746844" w:history="1">
            <w:r w:rsidRPr="00673932">
              <w:rPr>
                <w:rStyle w:val="Hyperlink"/>
                <w:rFonts w:ascii="Century Gothic" w:hAnsi="Century Gothic" w:cs="Arial"/>
                <w:b/>
              </w:rPr>
              <w:t>1 Purpose of this Guideline</w:t>
            </w:r>
            <w:r>
              <w:rPr>
                <w:webHidden/>
              </w:rPr>
              <w:tab/>
            </w:r>
            <w:r>
              <w:rPr>
                <w:webHidden/>
              </w:rPr>
              <w:fldChar w:fldCharType="begin"/>
            </w:r>
            <w:r>
              <w:rPr>
                <w:webHidden/>
              </w:rPr>
              <w:instrText xml:space="preserve"> PAGEREF _Toc4746844 \h </w:instrText>
            </w:r>
            <w:r>
              <w:rPr>
                <w:webHidden/>
              </w:rPr>
            </w:r>
            <w:r>
              <w:rPr>
                <w:webHidden/>
              </w:rPr>
              <w:fldChar w:fldCharType="separate"/>
            </w:r>
            <w:r w:rsidR="00740CD9">
              <w:rPr>
                <w:webHidden/>
              </w:rPr>
              <w:t>2</w:t>
            </w:r>
            <w:r>
              <w:rPr>
                <w:webHidden/>
              </w:rPr>
              <w:fldChar w:fldCharType="end"/>
            </w:r>
          </w:hyperlink>
        </w:p>
        <w:p w14:paraId="303CEF56" w14:textId="77777777" w:rsidR="00080949" w:rsidRPr="00080949" w:rsidRDefault="00080949" w:rsidP="00080949">
          <w:pPr>
            <w:rPr>
              <w:rFonts w:eastAsiaTheme="minorEastAsia"/>
            </w:rPr>
          </w:pPr>
        </w:p>
        <w:p w14:paraId="168620A6" w14:textId="1639534A" w:rsidR="00080949" w:rsidRDefault="00080949" w:rsidP="00080949">
          <w:pPr>
            <w:pStyle w:val="TOC2"/>
            <w:rPr>
              <w:rFonts w:asciiTheme="minorHAnsi" w:eastAsiaTheme="minorEastAsia" w:hAnsiTheme="minorHAnsi" w:cstheme="minorBidi"/>
              <w:color w:val="auto"/>
              <w:kern w:val="0"/>
              <w:szCs w:val="22"/>
              <w14:ligatures w14:val="none"/>
              <w14:cntxtAlts w14:val="0"/>
            </w:rPr>
          </w:pPr>
          <w:hyperlink w:anchor="_Toc4746844" w:history="1">
            <w:r>
              <w:rPr>
                <w:rStyle w:val="Hyperlink"/>
                <w:rFonts w:ascii="Century Gothic" w:hAnsi="Century Gothic" w:cs="Arial"/>
                <w:b/>
              </w:rPr>
              <w:t>2</w:t>
            </w:r>
            <w:r w:rsidRPr="00673932">
              <w:rPr>
                <w:rStyle w:val="Hyperlink"/>
                <w:rFonts w:ascii="Century Gothic" w:hAnsi="Century Gothic" w:cs="Arial"/>
                <w:b/>
              </w:rPr>
              <w:t xml:space="preserve"> </w:t>
            </w:r>
            <w:r>
              <w:rPr>
                <w:rStyle w:val="Hyperlink"/>
                <w:rFonts w:ascii="Century Gothic" w:hAnsi="Century Gothic" w:cs="Arial"/>
                <w:b/>
              </w:rPr>
              <w:t>Submitting Correspondence via Email</w:t>
            </w:r>
            <w:r>
              <w:rPr>
                <w:webHidden/>
              </w:rPr>
              <w:tab/>
            </w:r>
            <w:r>
              <w:rPr>
                <w:webHidden/>
              </w:rPr>
              <w:fldChar w:fldCharType="begin"/>
            </w:r>
            <w:r>
              <w:rPr>
                <w:webHidden/>
              </w:rPr>
              <w:instrText xml:space="preserve"> PAGEREF _Toc4746844 \h </w:instrText>
            </w:r>
            <w:r>
              <w:rPr>
                <w:webHidden/>
              </w:rPr>
            </w:r>
            <w:r>
              <w:rPr>
                <w:webHidden/>
              </w:rPr>
              <w:fldChar w:fldCharType="separate"/>
            </w:r>
            <w:r w:rsidR="00740CD9">
              <w:rPr>
                <w:webHidden/>
              </w:rPr>
              <w:t>2</w:t>
            </w:r>
            <w:r>
              <w:rPr>
                <w:webHidden/>
              </w:rPr>
              <w:fldChar w:fldCharType="end"/>
            </w:r>
          </w:hyperlink>
        </w:p>
        <w:p w14:paraId="2E093A1A" w14:textId="77777777" w:rsidR="00080949" w:rsidRDefault="00080949">
          <w:pPr>
            <w:pStyle w:val="TOC2"/>
            <w:rPr>
              <w:rFonts w:asciiTheme="minorHAnsi" w:eastAsiaTheme="minorEastAsia" w:hAnsiTheme="minorHAnsi" w:cstheme="minorBidi"/>
              <w:color w:val="auto"/>
              <w:kern w:val="0"/>
              <w:szCs w:val="22"/>
              <w14:ligatures w14:val="none"/>
              <w14:cntxtAlts w14:val="0"/>
            </w:rPr>
          </w:pPr>
          <w:hyperlink w:anchor="_Toc4746845" w:history="1">
            <w:r w:rsidRPr="00673932">
              <w:rPr>
                <w:rStyle w:val="Hyperlink"/>
                <w:rFonts w:ascii="Century Gothic" w:hAnsi="Century Gothic"/>
              </w:rPr>
              <w:t>2.1 Email Recipients</w:t>
            </w:r>
            <w:r>
              <w:rPr>
                <w:webHidden/>
              </w:rPr>
              <w:tab/>
            </w:r>
            <w:r>
              <w:rPr>
                <w:webHidden/>
              </w:rPr>
              <w:fldChar w:fldCharType="begin"/>
            </w:r>
            <w:r>
              <w:rPr>
                <w:webHidden/>
              </w:rPr>
              <w:instrText xml:space="preserve"> PAGEREF _Toc4746845 \h </w:instrText>
            </w:r>
            <w:r>
              <w:rPr>
                <w:webHidden/>
              </w:rPr>
            </w:r>
            <w:r>
              <w:rPr>
                <w:webHidden/>
              </w:rPr>
              <w:fldChar w:fldCharType="separate"/>
            </w:r>
            <w:r w:rsidR="00740CD9">
              <w:rPr>
                <w:webHidden/>
              </w:rPr>
              <w:t>2</w:t>
            </w:r>
            <w:r>
              <w:rPr>
                <w:webHidden/>
              </w:rPr>
              <w:fldChar w:fldCharType="end"/>
            </w:r>
          </w:hyperlink>
        </w:p>
        <w:p w14:paraId="3306D4C5" w14:textId="77777777" w:rsidR="00080949" w:rsidRDefault="00080949">
          <w:pPr>
            <w:pStyle w:val="TOC2"/>
            <w:rPr>
              <w:rStyle w:val="Hyperlink"/>
            </w:rPr>
          </w:pPr>
          <w:hyperlink w:anchor="_Toc4746846" w:history="1">
            <w:r w:rsidRPr="00673932">
              <w:rPr>
                <w:rStyle w:val="Hyperlink"/>
                <w:rFonts w:ascii="Century Gothic" w:hAnsi="Century Gothic"/>
              </w:rPr>
              <w:t>2.2 Email Subject</w:t>
            </w:r>
            <w:r>
              <w:rPr>
                <w:webHidden/>
              </w:rPr>
              <w:tab/>
            </w:r>
            <w:r>
              <w:rPr>
                <w:webHidden/>
              </w:rPr>
              <w:fldChar w:fldCharType="begin"/>
            </w:r>
            <w:r>
              <w:rPr>
                <w:webHidden/>
              </w:rPr>
              <w:instrText xml:space="preserve"> PAGEREF _Toc4746846 \h </w:instrText>
            </w:r>
            <w:r>
              <w:rPr>
                <w:webHidden/>
              </w:rPr>
            </w:r>
            <w:r>
              <w:rPr>
                <w:webHidden/>
              </w:rPr>
              <w:fldChar w:fldCharType="separate"/>
            </w:r>
            <w:r w:rsidR="00740CD9">
              <w:rPr>
                <w:webHidden/>
              </w:rPr>
              <w:t>2</w:t>
            </w:r>
            <w:r>
              <w:rPr>
                <w:webHidden/>
              </w:rPr>
              <w:fldChar w:fldCharType="end"/>
            </w:r>
          </w:hyperlink>
        </w:p>
        <w:p w14:paraId="0CC8C894" w14:textId="77777777" w:rsidR="00080949" w:rsidRPr="00080949" w:rsidRDefault="00080949" w:rsidP="00080949">
          <w:pPr>
            <w:rPr>
              <w:rFonts w:eastAsiaTheme="minorEastAsia"/>
            </w:rPr>
          </w:pPr>
        </w:p>
        <w:p w14:paraId="281D592E" w14:textId="77777777" w:rsidR="00080949" w:rsidRDefault="00080949" w:rsidP="00080949">
          <w:pPr>
            <w:pStyle w:val="TOC1"/>
            <w:rPr>
              <w:rFonts w:asciiTheme="minorHAnsi" w:eastAsiaTheme="minorEastAsia" w:hAnsiTheme="minorHAnsi" w:cstheme="minorBidi"/>
              <w:noProof/>
              <w:color w:val="auto"/>
              <w:kern w:val="0"/>
              <w:szCs w:val="22"/>
              <w14:ligatures w14:val="none"/>
              <w14:cntxtAlts w14:val="0"/>
            </w:rPr>
          </w:pPr>
          <w:hyperlink w:anchor="_Toc4746847" w:history="1">
            <w:r w:rsidRPr="00673932">
              <w:rPr>
                <w:rStyle w:val="Hyperlink"/>
                <w:rFonts w:ascii="Century Gothic" w:hAnsi="Century Gothic" w:cs="Arial"/>
                <w:b/>
                <w:noProof/>
              </w:rPr>
              <w:t>3 Proposed Consent Orders</w:t>
            </w:r>
            <w:r>
              <w:rPr>
                <w:noProof/>
                <w:webHidden/>
              </w:rPr>
              <w:tab/>
            </w:r>
            <w:r>
              <w:rPr>
                <w:noProof/>
                <w:webHidden/>
              </w:rPr>
              <w:fldChar w:fldCharType="begin"/>
            </w:r>
            <w:r>
              <w:rPr>
                <w:noProof/>
                <w:webHidden/>
              </w:rPr>
              <w:instrText xml:space="preserve"> PAGEREF _Toc4746847 \h </w:instrText>
            </w:r>
            <w:r>
              <w:rPr>
                <w:noProof/>
                <w:webHidden/>
              </w:rPr>
            </w:r>
            <w:r>
              <w:rPr>
                <w:noProof/>
                <w:webHidden/>
              </w:rPr>
              <w:fldChar w:fldCharType="separate"/>
            </w:r>
            <w:r w:rsidR="00740CD9">
              <w:rPr>
                <w:noProof/>
                <w:webHidden/>
              </w:rPr>
              <w:t>3</w:t>
            </w:r>
            <w:r>
              <w:rPr>
                <w:noProof/>
                <w:webHidden/>
              </w:rPr>
              <w:fldChar w:fldCharType="end"/>
            </w:r>
          </w:hyperlink>
        </w:p>
        <w:p w14:paraId="08F3001C" w14:textId="77777777" w:rsidR="00080949" w:rsidRDefault="00080949">
          <w:pPr>
            <w:pStyle w:val="TOC2"/>
            <w:rPr>
              <w:rFonts w:asciiTheme="minorHAnsi" w:eastAsiaTheme="minorEastAsia" w:hAnsiTheme="minorHAnsi" w:cstheme="minorBidi"/>
              <w:color w:val="auto"/>
              <w:kern w:val="0"/>
              <w:szCs w:val="22"/>
              <w14:ligatures w14:val="none"/>
              <w14:cntxtAlts w14:val="0"/>
            </w:rPr>
          </w:pPr>
          <w:hyperlink w:anchor="_Toc4746848" w:history="1">
            <w:r w:rsidRPr="00673932">
              <w:rPr>
                <w:rStyle w:val="Hyperlink"/>
                <w:rFonts w:ascii="Century Gothic" w:hAnsi="Century Gothic"/>
              </w:rPr>
              <w:t>3.1 Standard Timetabling Orders</w:t>
            </w:r>
            <w:r>
              <w:rPr>
                <w:webHidden/>
              </w:rPr>
              <w:tab/>
            </w:r>
            <w:r>
              <w:rPr>
                <w:webHidden/>
              </w:rPr>
              <w:fldChar w:fldCharType="begin"/>
            </w:r>
            <w:r>
              <w:rPr>
                <w:webHidden/>
              </w:rPr>
              <w:instrText xml:space="preserve"> PAGEREF _Toc4746848 \h </w:instrText>
            </w:r>
            <w:r>
              <w:rPr>
                <w:webHidden/>
              </w:rPr>
            </w:r>
            <w:r>
              <w:rPr>
                <w:webHidden/>
              </w:rPr>
              <w:fldChar w:fldCharType="separate"/>
            </w:r>
            <w:r w:rsidR="00740CD9">
              <w:rPr>
                <w:webHidden/>
              </w:rPr>
              <w:t>3</w:t>
            </w:r>
            <w:r>
              <w:rPr>
                <w:webHidden/>
              </w:rPr>
              <w:fldChar w:fldCharType="end"/>
            </w:r>
          </w:hyperlink>
        </w:p>
        <w:p w14:paraId="6D57EB74" w14:textId="77777777" w:rsidR="00080949" w:rsidRDefault="00080949">
          <w:pPr>
            <w:pStyle w:val="TOC2"/>
            <w:rPr>
              <w:rFonts w:asciiTheme="minorHAnsi" w:eastAsiaTheme="minorEastAsia" w:hAnsiTheme="minorHAnsi" w:cstheme="minorBidi"/>
              <w:color w:val="auto"/>
              <w:kern w:val="0"/>
              <w:szCs w:val="22"/>
              <w14:ligatures w14:val="none"/>
              <w14:cntxtAlts w14:val="0"/>
            </w:rPr>
          </w:pPr>
          <w:hyperlink w:anchor="_Toc4746849" w:history="1">
            <w:r w:rsidRPr="00673932">
              <w:rPr>
                <w:rStyle w:val="Hyperlink"/>
                <w:rFonts w:ascii="Century Gothic" w:hAnsi="Century Gothic"/>
              </w:rPr>
              <w:t>3.2 Compliance Dates in Timetabling Orders</w:t>
            </w:r>
            <w:r>
              <w:rPr>
                <w:webHidden/>
              </w:rPr>
              <w:tab/>
            </w:r>
            <w:r>
              <w:rPr>
                <w:webHidden/>
              </w:rPr>
              <w:fldChar w:fldCharType="begin"/>
            </w:r>
            <w:r>
              <w:rPr>
                <w:webHidden/>
              </w:rPr>
              <w:instrText xml:space="preserve"> PAGEREF _Toc4746849 \h </w:instrText>
            </w:r>
            <w:r>
              <w:rPr>
                <w:webHidden/>
              </w:rPr>
            </w:r>
            <w:r>
              <w:rPr>
                <w:webHidden/>
              </w:rPr>
              <w:fldChar w:fldCharType="separate"/>
            </w:r>
            <w:r w:rsidR="00740CD9">
              <w:rPr>
                <w:webHidden/>
              </w:rPr>
              <w:t>3</w:t>
            </w:r>
            <w:r>
              <w:rPr>
                <w:webHidden/>
              </w:rPr>
              <w:fldChar w:fldCharType="end"/>
            </w:r>
          </w:hyperlink>
        </w:p>
        <w:p w14:paraId="60F0A8F4" w14:textId="77777777" w:rsidR="00080949" w:rsidRDefault="00080949">
          <w:pPr>
            <w:pStyle w:val="TOC2"/>
            <w:rPr>
              <w:rFonts w:asciiTheme="minorHAnsi" w:eastAsiaTheme="minorEastAsia" w:hAnsiTheme="minorHAnsi" w:cstheme="minorBidi"/>
              <w:color w:val="auto"/>
              <w:kern w:val="0"/>
              <w:szCs w:val="22"/>
              <w14:ligatures w14:val="none"/>
              <w14:cntxtAlts w14:val="0"/>
            </w:rPr>
          </w:pPr>
          <w:hyperlink w:anchor="_Toc4746850" w:history="1">
            <w:r w:rsidRPr="00673932">
              <w:rPr>
                <w:rStyle w:val="Hyperlink"/>
                <w:rFonts w:ascii="Century Gothic" w:hAnsi="Century Gothic"/>
              </w:rPr>
              <w:t>3.3 Extension of Compliance Dates</w:t>
            </w:r>
            <w:r>
              <w:rPr>
                <w:webHidden/>
              </w:rPr>
              <w:tab/>
            </w:r>
            <w:r>
              <w:rPr>
                <w:webHidden/>
              </w:rPr>
              <w:fldChar w:fldCharType="begin"/>
            </w:r>
            <w:r>
              <w:rPr>
                <w:webHidden/>
              </w:rPr>
              <w:instrText xml:space="preserve"> PAGEREF _Toc4746850 \h </w:instrText>
            </w:r>
            <w:r>
              <w:rPr>
                <w:webHidden/>
              </w:rPr>
            </w:r>
            <w:r>
              <w:rPr>
                <w:webHidden/>
              </w:rPr>
              <w:fldChar w:fldCharType="separate"/>
            </w:r>
            <w:r w:rsidR="00740CD9">
              <w:rPr>
                <w:webHidden/>
              </w:rPr>
              <w:t>3</w:t>
            </w:r>
            <w:r>
              <w:rPr>
                <w:webHidden/>
              </w:rPr>
              <w:fldChar w:fldCharType="end"/>
            </w:r>
          </w:hyperlink>
        </w:p>
        <w:p w14:paraId="29537D46" w14:textId="77777777" w:rsidR="00080949" w:rsidRDefault="00080949" w:rsidP="00080949">
          <w:pPr>
            <w:pStyle w:val="TOC1"/>
            <w:rPr>
              <w:rStyle w:val="Hyperlink"/>
              <w:noProof/>
            </w:rPr>
          </w:pPr>
        </w:p>
        <w:p w14:paraId="0B8E78C7" w14:textId="77777777" w:rsidR="00080949" w:rsidRDefault="00080949" w:rsidP="00080949">
          <w:pPr>
            <w:pStyle w:val="TOC1"/>
            <w:rPr>
              <w:rFonts w:asciiTheme="minorHAnsi" w:eastAsiaTheme="minorEastAsia" w:hAnsiTheme="minorHAnsi" w:cstheme="minorBidi"/>
              <w:noProof/>
              <w:color w:val="auto"/>
              <w:kern w:val="0"/>
              <w:szCs w:val="22"/>
              <w14:ligatures w14:val="none"/>
              <w14:cntxtAlts w14:val="0"/>
            </w:rPr>
          </w:pPr>
          <w:hyperlink w:anchor="_Toc4746851" w:history="1">
            <w:r w:rsidRPr="00673932">
              <w:rPr>
                <w:rStyle w:val="Hyperlink"/>
                <w:rFonts w:ascii="Century Gothic" w:hAnsi="Century Gothic" w:cs="Arial"/>
                <w:b/>
                <w:noProof/>
              </w:rPr>
              <w:t>4 Request to Vacate and/or Adjourn a Hearing</w:t>
            </w:r>
            <w:r>
              <w:rPr>
                <w:noProof/>
                <w:webHidden/>
              </w:rPr>
              <w:tab/>
            </w:r>
            <w:r>
              <w:rPr>
                <w:noProof/>
                <w:webHidden/>
              </w:rPr>
              <w:fldChar w:fldCharType="begin"/>
            </w:r>
            <w:r>
              <w:rPr>
                <w:noProof/>
                <w:webHidden/>
              </w:rPr>
              <w:instrText xml:space="preserve"> PAGEREF _Toc4746851 \h </w:instrText>
            </w:r>
            <w:r>
              <w:rPr>
                <w:noProof/>
                <w:webHidden/>
              </w:rPr>
            </w:r>
            <w:r>
              <w:rPr>
                <w:noProof/>
                <w:webHidden/>
              </w:rPr>
              <w:fldChar w:fldCharType="separate"/>
            </w:r>
            <w:r w:rsidR="00740CD9">
              <w:rPr>
                <w:noProof/>
                <w:webHidden/>
              </w:rPr>
              <w:t>4</w:t>
            </w:r>
            <w:r>
              <w:rPr>
                <w:noProof/>
                <w:webHidden/>
              </w:rPr>
              <w:fldChar w:fldCharType="end"/>
            </w:r>
          </w:hyperlink>
        </w:p>
        <w:p w14:paraId="02F9AA65" w14:textId="77777777" w:rsidR="00080949" w:rsidRDefault="00080949">
          <w:pPr>
            <w:pStyle w:val="TOC2"/>
            <w:rPr>
              <w:rStyle w:val="Hyperlink"/>
            </w:rPr>
          </w:pPr>
        </w:p>
        <w:p w14:paraId="73BC1F7D" w14:textId="77777777" w:rsidR="00080949" w:rsidRDefault="00080949">
          <w:pPr>
            <w:pStyle w:val="TOC2"/>
            <w:rPr>
              <w:rFonts w:asciiTheme="minorHAnsi" w:eastAsiaTheme="minorEastAsia" w:hAnsiTheme="minorHAnsi" w:cstheme="minorBidi"/>
              <w:color w:val="auto"/>
              <w:kern w:val="0"/>
              <w:szCs w:val="22"/>
              <w14:ligatures w14:val="none"/>
              <w14:cntxtAlts w14:val="0"/>
            </w:rPr>
          </w:pPr>
          <w:hyperlink w:anchor="_Toc4746852" w:history="1">
            <w:r w:rsidRPr="00080949">
              <w:rPr>
                <w:rStyle w:val="Hyperlink"/>
                <w:rFonts w:ascii="Century Gothic" w:hAnsi="Century Gothic"/>
                <w:b/>
              </w:rPr>
              <w:t>5 Request a Hearing</w:t>
            </w:r>
            <w:r>
              <w:rPr>
                <w:webHidden/>
              </w:rPr>
              <w:tab/>
            </w:r>
            <w:r>
              <w:rPr>
                <w:webHidden/>
              </w:rPr>
              <w:fldChar w:fldCharType="begin"/>
            </w:r>
            <w:r>
              <w:rPr>
                <w:webHidden/>
              </w:rPr>
              <w:instrText xml:space="preserve"> PAGEREF _Toc4746852 \h </w:instrText>
            </w:r>
            <w:r>
              <w:rPr>
                <w:webHidden/>
              </w:rPr>
            </w:r>
            <w:r>
              <w:rPr>
                <w:webHidden/>
              </w:rPr>
              <w:fldChar w:fldCharType="separate"/>
            </w:r>
            <w:r w:rsidR="00740CD9">
              <w:rPr>
                <w:webHidden/>
              </w:rPr>
              <w:t>4</w:t>
            </w:r>
            <w:r>
              <w:rPr>
                <w:webHidden/>
              </w:rPr>
              <w:fldChar w:fldCharType="end"/>
            </w:r>
          </w:hyperlink>
        </w:p>
        <w:p w14:paraId="1310FD44" w14:textId="77777777" w:rsidR="00080949" w:rsidRDefault="00080949">
          <w:pPr>
            <w:pStyle w:val="TOC2"/>
            <w:rPr>
              <w:rFonts w:asciiTheme="minorHAnsi" w:eastAsiaTheme="minorEastAsia" w:hAnsiTheme="minorHAnsi" w:cstheme="minorBidi"/>
              <w:color w:val="auto"/>
              <w:kern w:val="0"/>
              <w:szCs w:val="22"/>
              <w14:ligatures w14:val="none"/>
              <w14:cntxtAlts w14:val="0"/>
            </w:rPr>
          </w:pPr>
          <w:hyperlink w:anchor="_Toc4746853" w:history="1">
            <w:r w:rsidRPr="00673932">
              <w:rPr>
                <w:rStyle w:val="Hyperlink"/>
                <w:rFonts w:ascii="Century Gothic" w:hAnsi="Century Gothic"/>
              </w:rPr>
              <w:t>5.1 Request a Directions Hearing</w:t>
            </w:r>
            <w:r>
              <w:rPr>
                <w:webHidden/>
              </w:rPr>
              <w:tab/>
            </w:r>
            <w:r>
              <w:rPr>
                <w:webHidden/>
              </w:rPr>
              <w:fldChar w:fldCharType="begin"/>
            </w:r>
            <w:r>
              <w:rPr>
                <w:webHidden/>
              </w:rPr>
              <w:instrText xml:space="preserve"> PAGEREF _Toc4746853 \h </w:instrText>
            </w:r>
            <w:r>
              <w:rPr>
                <w:webHidden/>
              </w:rPr>
            </w:r>
            <w:r>
              <w:rPr>
                <w:webHidden/>
              </w:rPr>
              <w:fldChar w:fldCharType="separate"/>
            </w:r>
            <w:r w:rsidR="00740CD9">
              <w:rPr>
                <w:webHidden/>
              </w:rPr>
              <w:t>4</w:t>
            </w:r>
            <w:r>
              <w:rPr>
                <w:webHidden/>
              </w:rPr>
              <w:fldChar w:fldCharType="end"/>
            </w:r>
          </w:hyperlink>
        </w:p>
        <w:p w14:paraId="0DD0E11D" w14:textId="1E898ECA" w:rsidR="00080949" w:rsidRDefault="00080949" w:rsidP="00080949">
          <w:pPr>
            <w:pStyle w:val="TOC1"/>
            <w:rPr>
              <w:rFonts w:asciiTheme="minorHAnsi" w:eastAsiaTheme="minorEastAsia" w:hAnsiTheme="minorHAnsi" w:cstheme="minorBidi"/>
              <w:noProof/>
              <w:color w:val="auto"/>
              <w:kern w:val="0"/>
              <w:szCs w:val="22"/>
              <w14:ligatures w14:val="none"/>
              <w14:cntxtAlts w14:val="0"/>
            </w:rPr>
          </w:pPr>
          <w:hyperlink w:anchor="_Toc4746854" w:history="1">
            <w:r w:rsidR="00BA5CDC">
              <w:rPr>
                <w:rStyle w:val="Hyperlink"/>
                <w:rFonts w:ascii="Century Gothic" w:hAnsi="Century Gothic" w:cs="Arial"/>
                <w:noProof/>
              </w:rPr>
              <w:t>5.2 Request a Summons</w:t>
            </w:r>
            <w:r>
              <w:rPr>
                <w:noProof/>
                <w:webHidden/>
              </w:rPr>
              <w:tab/>
            </w:r>
            <w:r>
              <w:rPr>
                <w:noProof/>
                <w:webHidden/>
              </w:rPr>
              <w:fldChar w:fldCharType="begin"/>
            </w:r>
            <w:r>
              <w:rPr>
                <w:noProof/>
                <w:webHidden/>
              </w:rPr>
              <w:instrText xml:space="preserve"> PAGEREF _Toc4746854 \h </w:instrText>
            </w:r>
            <w:r>
              <w:rPr>
                <w:noProof/>
                <w:webHidden/>
              </w:rPr>
            </w:r>
            <w:r>
              <w:rPr>
                <w:noProof/>
                <w:webHidden/>
              </w:rPr>
              <w:fldChar w:fldCharType="separate"/>
            </w:r>
            <w:r w:rsidR="00740CD9">
              <w:rPr>
                <w:noProof/>
                <w:webHidden/>
              </w:rPr>
              <w:t>5</w:t>
            </w:r>
            <w:r>
              <w:rPr>
                <w:noProof/>
                <w:webHidden/>
              </w:rPr>
              <w:fldChar w:fldCharType="end"/>
            </w:r>
          </w:hyperlink>
        </w:p>
        <w:p w14:paraId="2158CCFC" w14:textId="77777777" w:rsidR="00080949" w:rsidRDefault="00080949" w:rsidP="00080949">
          <w:pPr>
            <w:pStyle w:val="TOC1"/>
            <w:rPr>
              <w:rFonts w:asciiTheme="minorHAnsi" w:eastAsiaTheme="minorEastAsia" w:hAnsiTheme="minorHAnsi" w:cstheme="minorBidi"/>
              <w:noProof/>
              <w:color w:val="auto"/>
              <w:kern w:val="0"/>
              <w:szCs w:val="22"/>
              <w14:ligatures w14:val="none"/>
              <w14:cntxtAlts w14:val="0"/>
            </w:rPr>
          </w:pPr>
          <w:hyperlink w:anchor="_Toc4746855" w:history="1">
            <w:r w:rsidRPr="00080949">
              <w:rPr>
                <w:rStyle w:val="Hyperlink"/>
                <w:rFonts w:ascii="Century Gothic" w:hAnsi="Century Gothic" w:cs="Arial"/>
                <w:noProof/>
              </w:rPr>
              <w:t>5.3 Request an Urgent Hearing</w:t>
            </w:r>
            <w:r>
              <w:rPr>
                <w:noProof/>
                <w:webHidden/>
              </w:rPr>
              <w:tab/>
            </w:r>
            <w:r>
              <w:rPr>
                <w:noProof/>
                <w:webHidden/>
              </w:rPr>
              <w:fldChar w:fldCharType="begin"/>
            </w:r>
            <w:r>
              <w:rPr>
                <w:noProof/>
                <w:webHidden/>
              </w:rPr>
              <w:instrText xml:space="preserve"> PAGEREF _Toc4746855 \h </w:instrText>
            </w:r>
            <w:r>
              <w:rPr>
                <w:noProof/>
                <w:webHidden/>
              </w:rPr>
            </w:r>
            <w:r>
              <w:rPr>
                <w:noProof/>
                <w:webHidden/>
              </w:rPr>
              <w:fldChar w:fldCharType="separate"/>
            </w:r>
            <w:r w:rsidR="00740CD9">
              <w:rPr>
                <w:noProof/>
                <w:webHidden/>
              </w:rPr>
              <w:t>5</w:t>
            </w:r>
            <w:r>
              <w:rPr>
                <w:noProof/>
                <w:webHidden/>
              </w:rPr>
              <w:fldChar w:fldCharType="end"/>
            </w:r>
          </w:hyperlink>
        </w:p>
        <w:p w14:paraId="3F0A8E80" w14:textId="77777777" w:rsidR="00080949" w:rsidRDefault="00080949" w:rsidP="00080949">
          <w:pPr>
            <w:pStyle w:val="TOC1"/>
            <w:rPr>
              <w:rStyle w:val="Hyperlink"/>
              <w:noProof/>
            </w:rPr>
          </w:pPr>
        </w:p>
        <w:p w14:paraId="66BCA2E8" w14:textId="77777777" w:rsidR="00080949" w:rsidRDefault="00080949" w:rsidP="00080949">
          <w:pPr>
            <w:pStyle w:val="TOC1"/>
            <w:rPr>
              <w:rFonts w:asciiTheme="minorHAnsi" w:eastAsiaTheme="minorEastAsia" w:hAnsiTheme="minorHAnsi" w:cstheme="minorBidi"/>
              <w:noProof/>
              <w:color w:val="auto"/>
              <w:kern w:val="0"/>
              <w:szCs w:val="22"/>
              <w14:ligatures w14:val="none"/>
              <w14:cntxtAlts w14:val="0"/>
            </w:rPr>
          </w:pPr>
          <w:hyperlink w:anchor="_Toc4746856" w:history="1">
            <w:r w:rsidRPr="00673932">
              <w:rPr>
                <w:rStyle w:val="Hyperlink"/>
                <w:rFonts w:ascii="Century Gothic" w:hAnsi="Century Gothic" w:cs="Arial"/>
                <w:b/>
                <w:noProof/>
              </w:rPr>
              <w:t>6 Obtaining a Copy of Court Orders</w:t>
            </w:r>
            <w:r>
              <w:rPr>
                <w:noProof/>
                <w:webHidden/>
              </w:rPr>
              <w:tab/>
            </w:r>
            <w:r>
              <w:rPr>
                <w:noProof/>
                <w:webHidden/>
              </w:rPr>
              <w:fldChar w:fldCharType="begin"/>
            </w:r>
            <w:r>
              <w:rPr>
                <w:noProof/>
                <w:webHidden/>
              </w:rPr>
              <w:instrText xml:space="preserve"> PAGEREF _Toc4746856 \h </w:instrText>
            </w:r>
            <w:r>
              <w:rPr>
                <w:noProof/>
                <w:webHidden/>
              </w:rPr>
            </w:r>
            <w:r>
              <w:rPr>
                <w:noProof/>
                <w:webHidden/>
              </w:rPr>
              <w:fldChar w:fldCharType="separate"/>
            </w:r>
            <w:r w:rsidR="00740CD9">
              <w:rPr>
                <w:noProof/>
                <w:webHidden/>
              </w:rPr>
              <w:t>5</w:t>
            </w:r>
            <w:r>
              <w:rPr>
                <w:noProof/>
                <w:webHidden/>
              </w:rPr>
              <w:fldChar w:fldCharType="end"/>
            </w:r>
          </w:hyperlink>
        </w:p>
        <w:p w14:paraId="6DC2836F" w14:textId="77777777" w:rsidR="00080949" w:rsidRDefault="00080949">
          <w:pPr>
            <w:pStyle w:val="TOC2"/>
            <w:rPr>
              <w:rFonts w:asciiTheme="minorHAnsi" w:eastAsiaTheme="minorEastAsia" w:hAnsiTheme="minorHAnsi" w:cstheme="minorBidi"/>
              <w:color w:val="auto"/>
              <w:kern w:val="0"/>
              <w:szCs w:val="22"/>
              <w14:ligatures w14:val="none"/>
              <w14:cntxtAlts w14:val="0"/>
            </w:rPr>
          </w:pPr>
          <w:hyperlink w:anchor="_Toc4746857" w:history="1">
            <w:r w:rsidRPr="00673932">
              <w:rPr>
                <w:rStyle w:val="Hyperlink"/>
                <w:rFonts w:ascii="Century Gothic" w:hAnsi="Century Gothic"/>
              </w:rPr>
              <w:t>6.1 Authenticated Court Orders</w:t>
            </w:r>
            <w:r>
              <w:rPr>
                <w:webHidden/>
              </w:rPr>
              <w:tab/>
            </w:r>
            <w:r>
              <w:rPr>
                <w:webHidden/>
              </w:rPr>
              <w:fldChar w:fldCharType="begin"/>
            </w:r>
            <w:r>
              <w:rPr>
                <w:webHidden/>
              </w:rPr>
              <w:instrText xml:space="preserve"> PAGEREF _Toc4746857 \h </w:instrText>
            </w:r>
            <w:r>
              <w:rPr>
                <w:webHidden/>
              </w:rPr>
            </w:r>
            <w:r>
              <w:rPr>
                <w:webHidden/>
              </w:rPr>
              <w:fldChar w:fldCharType="separate"/>
            </w:r>
            <w:r w:rsidR="00740CD9">
              <w:rPr>
                <w:webHidden/>
              </w:rPr>
              <w:t>5</w:t>
            </w:r>
            <w:r>
              <w:rPr>
                <w:webHidden/>
              </w:rPr>
              <w:fldChar w:fldCharType="end"/>
            </w:r>
          </w:hyperlink>
        </w:p>
        <w:p w14:paraId="530A1156" w14:textId="5A391B67" w:rsidR="00080949" w:rsidRDefault="00080949">
          <w:r>
            <w:rPr>
              <w:b/>
              <w:bCs/>
              <w:noProof/>
            </w:rPr>
            <w:fldChar w:fldCharType="end"/>
          </w:r>
        </w:p>
      </w:sdtContent>
    </w:sdt>
    <w:p w14:paraId="4C476187" w14:textId="77777777" w:rsidR="00080949" w:rsidRDefault="00080949" w:rsidP="00080949">
      <w:pPr>
        <w:pStyle w:val="NumberedParagraph"/>
        <w:numPr>
          <w:ilvl w:val="0"/>
          <w:numId w:val="0"/>
        </w:numPr>
        <w:ind w:left="357" w:hanging="357"/>
        <w:rPr>
          <w:rFonts w:ascii="Century Gothic" w:hAnsi="Century Gothic"/>
          <w:b/>
          <w:color w:val="auto"/>
          <w:sz w:val="24"/>
          <w:szCs w:val="24"/>
        </w:rPr>
      </w:pPr>
    </w:p>
    <w:p w14:paraId="4CD79055" w14:textId="06CFAAFF" w:rsidR="00080949" w:rsidRDefault="00080949">
      <w:pPr>
        <w:spacing w:after="200" w:line="276" w:lineRule="auto"/>
      </w:pPr>
      <w:bookmarkStart w:id="1" w:name="_Toc527624417"/>
      <w:r>
        <w:br w:type="page"/>
      </w:r>
    </w:p>
    <w:p w14:paraId="67DFAA76" w14:textId="77777777" w:rsidR="004C0741" w:rsidRPr="004C0741" w:rsidRDefault="004C0741" w:rsidP="004C0741"/>
    <w:p w14:paraId="4A973C73" w14:textId="77777777" w:rsidR="00080949" w:rsidRDefault="00080949" w:rsidP="00080949">
      <w:pPr>
        <w:pStyle w:val="Heading1"/>
        <w:rPr>
          <w:b/>
          <w:sz w:val="28"/>
          <w:szCs w:val="28"/>
        </w:rPr>
      </w:pPr>
      <w:bookmarkStart w:id="2" w:name="_Toc4746844"/>
    </w:p>
    <w:p w14:paraId="5129AF1B" w14:textId="7515ADCD" w:rsidR="00B30DE6" w:rsidRPr="00080949" w:rsidRDefault="00736C84" w:rsidP="00080949">
      <w:pPr>
        <w:pStyle w:val="Heading1"/>
        <w:rPr>
          <w:b/>
          <w:sz w:val="28"/>
          <w:szCs w:val="28"/>
        </w:rPr>
      </w:pPr>
      <w:r w:rsidRPr="00080949">
        <w:rPr>
          <w:b/>
          <w:sz w:val="28"/>
          <w:szCs w:val="28"/>
        </w:rPr>
        <w:t>1</w:t>
      </w:r>
      <w:r w:rsidR="00B30DE6" w:rsidRPr="00080949">
        <w:rPr>
          <w:b/>
          <w:sz w:val="28"/>
          <w:szCs w:val="28"/>
        </w:rPr>
        <w:t xml:space="preserve"> </w:t>
      </w:r>
      <w:r w:rsidR="00B30DE6" w:rsidRPr="00080949">
        <w:rPr>
          <w:b/>
          <w:sz w:val="28"/>
          <w:szCs w:val="28"/>
        </w:rPr>
        <w:t>Purpose of this Guideline</w:t>
      </w:r>
      <w:bookmarkEnd w:id="1"/>
      <w:bookmarkEnd w:id="2"/>
    </w:p>
    <w:p w14:paraId="472F9126"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 xml:space="preserve">The purpose of this Guideline is to provide Legal Practitioners with information with regards to corresponding with the Commercial Division Registry. </w:t>
      </w:r>
    </w:p>
    <w:p w14:paraId="06E03FB1" w14:textId="77777777" w:rsidR="00B30DE6" w:rsidRPr="007A5224" w:rsidRDefault="00B30DE6" w:rsidP="00B30DE6">
      <w:pPr>
        <w:spacing w:line="23" w:lineRule="atLeast"/>
        <w:contextualSpacing/>
        <w:jc w:val="both"/>
        <w:rPr>
          <w:rFonts w:ascii="Century Gothic" w:hAnsi="Century Gothic" w:cs="Arial"/>
          <w:szCs w:val="22"/>
        </w:rPr>
      </w:pPr>
    </w:p>
    <w:p w14:paraId="63F81774"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 xml:space="preserve">If you are representing yourself, please refer to the </w:t>
      </w:r>
      <w:hyperlink r:id="rId10" w:history="1">
        <w:r w:rsidRPr="007A5224">
          <w:rPr>
            <w:rStyle w:val="Hyperlink"/>
            <w:rFonts w:ascii="Century Gothic" w:hAnsi="Century Gothic" w:cs="Arial"/>
            <w:szCs w:val="22"/>
          </w:rPr>
          <w:t>Self-Repr</w:t>
        </w:r>
        <w:r w:rsidRPr="007A5224">
          <w:rPr>
            <w:rStyle w:val="Hyperlink"/>
            <w:rFonts w:ascii="Century Gothic" w:hAnsi="Century Gothic" w:cs="Arial"/>
            <w:szCs w:val="22"/>
          </w:rPr>
          <w:t>e</w:t>
        </w:r>
        <w:r w:rsidRPr="007A5224">
          <w:rPr>
            <w:rStyle w:val="Hyperlink"/>
            <w:rFonts w:ascii="Century Gothic" w:hAnsi="Century Gothic" w:cs="Arial"/>
            <w:szCs w:val="22"/>
          </w:rPr>
          <w:t>sented Litigants page</w:t>
        </w:r>
      </w:hyperlink>
      <w:r w:rsidRPr="007A5224">
        <w:rPr>
          <w:rFonts w:ascii="Century Gothic" w:hAnsi="Century Gothic" w:cs="Arial"/>
          <w:szCs w:val="22"/>
        </w:rPr>
        <w:t xml:space="preserve"> on the County Court Website.</w:t>
      </w:r>
    </w:p>
    <w:p w14:paraId="3FA8B926" w14:textId="77777777" w:rsidR="00B30DE6" w:rsidRPr="007A5224" w:rsidRDefault="00B30DE6" w:rsidP="00B30DE6">
      <w:pPr>
        <w:spacing w:line="23" w:lineRule="atLeast"/>
        <w:contextualSpacing/>
        <w:jc w:val="both"/>
        <w:rPr>
          <w:rFonts w:ascii="Century Gothic" w:hAnsi="Century Gothic" w:cs="Arial"/>
          <w:szCs w:val="22"/>
        </w:rPr>
      </w:pPr>
    </w:p>
    <w:p w14:paraId="46D3B1E2"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 xml:space="preserve">Please refer to the </w:t>
      </w:r>
      <w:hyperlink r:id="rId11" w:history="1">
        <w:r w:rsidRPr="007A5224">
          <w:rPr>
            <w:rStyle w:val="Hyperlink"/>
            <w:rFonts w:ascii="Century Gothic" w:hAnsi="Century Gothic" w:cs="Arial"/>
            <w:szCs w:val="22"/>
          </w:rPr>
          <w:t>Comm</w:t>
        </w:r>
        <w:r w:rsidRPr="007A5224">
          <w:rPr>
            <w:rStyle w:val="Hyperlink"/>
            <w:rFonts w:ascii="Century Gothic" w:hAnsi="Century Gothic" w:cs="Arial"/>
            <w:szCs w:val="22"/>
          </w:rPr>
          <w:t>e</w:t>
        </w:r>
        <w:r w:rsidRPr="007A5224">
          <w:rPr>
            <w:rStyle w:val="Hyperlink"/>
            <w:rFonts w:ascii="Century Gothic" w:hAnsi="Century Gothic" w:cs="Arial"/>
            <w:szCs w:val="22"/>
          </w:rPr>
          <w:t>rcial Di</w:t>
        </w:r>
        <w:r w:rsidRPr="007A5224">
          <w:rPr>
            <w:rStyle w:val="Hyperlink"/>
            <w:rFonts w:ascii="Century Gothic" w:hAnsi="Century Gothic" w:cs="Arial"/>
            <w:szCs w:val="22"/>
          </w:rPr>
          <w:t>v</w:t>
        </w:r>
        <w:r w:rsidRPr="007A5224">
          <w:rPr>
            <w:rStyle w:val="Hyperlink"/>
            <w:rFonts w:ascii="Century Gothic" w:hAnsi="Century Gothic" w:cs="Arial"/>
            <w:szCs w:val="22"/>
          </w:rPr>
          <w:t>ision Practice Note</w:t>
        </w:r>
      </w:hyperlink>
      <w:r w:rsidRPr="007A5224">
        <w:rPr>
          <w:rFonts w:ascii="Century Gothic" w:hAnsi="Century Gothic" w:cs="Arial"/>
          <w:szCs w:val="22"/>
        </w:rPr>
        <w:t xml:space="preserve"> for information on the operation and management of the Commercial Division.</w:t>
      </w:r>
    </w:p>
    <w:p w14:paraId="425C0517" w14:textId="77777777" w:rsidR="00B30DE6" w:rsidRPr="007A5224" w:rsidRDefault="00B30DE6" w:rsidP="00B30DE6">
      <w:pPr>
        <w:spacing w:line="23" w:lineRule="atLeast"/>
        <w:contextualSpacing/>
        <w:jc w:val="both"/>
        <w:rPr>
          <w:rFonts w:ascii="Century Gothic" w:hAnsi="Century Gothic" w:cs="Arial"/>
          <w:szCs w:val="22"/>
        </w:rPr>
      </w:pPr>
    </w:p>
    <w:p w14:paraId="666CED73" w14:textId="77777777" w:rsidR="00CB2D32"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 xml:space="preserve">For information relating to subjects not discussed in this Guideline, please refer to the </w:t>
      </w:r>
    </w:p>
    <w:p w14:paraId="0367964E" w14:textId="77777777" w:rsidR="00CB2D32" w:rsidRDefault="00B30DE6" w:rsidP="00B30DE6">
      <w:pPr>
        <w:spacing w:line="23" w:lineRule="atLeast"/>
        <w:contextualSpacing/>
        <w:jc w:val="both"/>
        <w:rPr>
          <w:rFonts w:ascii="Century Gothic" w:hAnsi="Century Gothic" w:cs="Arial"/>
          <w:szCs w:val="22"/>
        </w:rPr>
      </w:pPr>
      <w:hyperlink r:id="rId12" w:history="1">
        <w:r w:rsidRPr="007A5224">
          <w:rPr>
            <w:rStyle w:val="Hyperlink"/>
            <w:rFonts w:ascii="Century Gothic" w:hAnsi="Century Gothic" w:cs="Arial"/>
            <w:szCs w:val="22"/>
          </w:rPr>
          <w:t>County Court Website</w:t>
        </w:r>
      </w:hyperlink>
      <w:r w:rsidRPr="007A5224">
        <w:rPr>
          <w:rFonts w:ascii="Century Gothic" w:hAnsi="Century Gothic" w:cs="Arial"/>
          <w:szCs w:val="22"/>
        </w:rPr>
        <w:t xml:space="preserve">, or contact the Commercial Division Registry via </w:t>
      </w:r>
    </w:p>
    <w:p w14:paraId="5F3C22F6" w14:textId="0E7865B9" w:rsidR="00B30DE6" w:rsidRPr="007A5224" w:rsidRDefault="00CB2D32" w:rsidP="00B30DE6">
      <w:pPr>
        <w:spacing w:line="23" w:lineRule="atLeast"/>
        <w:contextualSpacing/>
        <w:jc w:val="both"/>
        <w:rPr>
          <w:rFonts w:ascii="Century Gothic" w:hAnsi="Century Gothic" w:cs="Arial"/>
          <w:szCs w:val="22"/>
        </w:rPr>
      </w:pPr>
      <w:r w:rsidRPr="007A5224">
        <w:rPr>
          <w:rFonts w:ascii="Century Gothic" w:hAnsi="Century Gothic" w:cs="Arial"/>
          <w:szCs w:val="22"/>
        </w:rPr>
        <w:t>Email</w:t>
      </w:r>
      <w:r>
        <w:rPr>
          <w:rFonts w:ascii="Century Gothic" w:hAnsi="Century Gothic" w:cs="Arial"/>
          <w:szCs w:val="22"/>
        </w:rPr>
        <w:t xml:space="preserve">: </w:t>
      </w:r>
      <w:hyperlink r:id="rId13" w:history="1">
        <w:r w:rsidRPr="001B6557">
          <w:rPr>
            <w:rStyle w:val="Hyperlink"/>
            <w:rFonts w:ascii="Century Gothic" w:hAnsi="Century Gothic" w:cs="Arial"/>
            <w:szCs w:val="22"/>
          </w:rPr>
          <w:t>Commercial.Registry@countycourt.vic.gov.au</w:t>
        </w:r>
      </w:hyperlink>
      <w:r>
        <w:rPr>
          <w:rFonts w:ascii="Century Gothic" w:hAnsi="Century Gothic" w:cs="Arial"/>
          <w:szCs w:val="22"/>
        </w:rPr>
        <w:t>, or telephone: 03 8636 6690</w:t>
      </w:r>
      <w:r w:rsidR="00B30DE6" w:rsidRPr="007A5224">
        <w:rPr>
          <w:rFonts w:ascii="Century Gothic" w:hAnsi="Century Gothic" w:cs="Arial"/>
          <w:szCs w:val="22"/>
        </w:rPr>
        <w:t>.</w:t>
      </w:r>
    </w:p>
    <w:p w14:paraId="21162EE1" w14:textId="77777777" w:rsidR="00B30DE6" w:rsidRPr="007A5224" w:rsidRDefault="00B30DE6" w:rsidP="00B30DE6">
      <w:pPr>
        <w:spacing w:line="23" w:lineRule="atLeast"/>
        <w:contextualSpacing/>
        <w:jc w:val="both"/>
        <w:rPr>
          <w:rFonts w:ascii="Century Gothic" w:hAnsi="Century Gothic" w:cs="Arial"/>
          <w:szCs w:val="22"/>
        </w:rPr>
      </w:pPr>
    </w:p>
    <w:p w14:paraId="32774357" w14:textId="77777777" w:rsidR="00736C84" w:rsidRDefault="00736C84" w:rsidP="00736C84">
      <w:pPr>
        <w:spacing w:line="23" w:lineRule="atLeast"/>
        <w:contextualSpacing/>
        <w:jc w:val="both"/>
        <w:rPr>
          <w:rFonts w:ascii="Century Gothic" w:hAnsi="Century Gothic" w:cs="Arial"/>
          <w:b/>
          <w:color w:val="7030A0"/>
          <w:szCs w:val="22"/>
        </w:rPr>
      </w:pPr>
      <w:bookmarkStart w:id="3" w:name="_Toc527624418"/>
    </w:p>
    <w:p w14:paraId="0F52FD31" w14:textId="68D0EF3F" w:rsidR="00B30DE6" w:rsidRPr="0057785F" w:rsidRDefault="00736C84" w:rsidP="00736C84">
      <w:pPr>
        <w:spacing w:line="23" w:lineRule="atLeast"/>
        <w:contextualSpacing/>
        <w:jc w:val="both"/>
        <w:rPr>
          <w:rFonts w:ascii="Century Gothic" w:eastAsiaTheme="majorEastAsia" w:hAnsi="Century Gothic" w:cs="Arial"/>
          <w:b/>
          <w:color w:val="auto"/>
          <w:szCs w:val="22"/>
        </w:rPr>
      </w:pPr>
      <w:r w:rsidRPr="0057785F">
        <w:rPr>
          <w:rFonts w:ascii="Century Gothic" w:hAnsi="Century Gothic" w:cs="Arial"/>
          <w:b/>
          <w:color w:val="auto"/>
          <w:sz w:val="28"/>
          <w:szCs w:val="28"/>
        </w:rPr>
        <w:t>2</w:t>
      </w:r>
      <w:r w:rsidR="00B30DE6" w:rsidRPr="0057785F">
        <w:rPr>
          <w:rFonts w:ascii="Century Gothic" w:hAnsi="Century Gothic" w:cs="Arial"/>
          <w:b/>
          <w:color w:val="auto"/>
          <w:sz w:val="28"/>
          <w:szCs w:val="28"/>
        </w:rPr>
        <w:t xml:space="preserve"> </w:t>
      </w:r>
      <w:r w:rsidR="00B30DE6" w:rsidRPr="0057785F">
        <w:rPr>
          <w:rFonts w:ascii="Century Gothic" w:hAnsi="Century Gothic" w:cs="Arial"/>
          <w:b/>
          <w:color w:val="auto"/>
          <w:sz w:val="28"/>
          <w:szCs w:val="28"/>
        </w:rPr>
        <w:t>Submitting Correspondence via Email</w:t>
      </w:r>
      <w:bookmarkEnd w:id="3"/>
    </w:p>
    <w:p w14:paraId="245F3953" w14:textId="77777777" w:rsidR="00736C84" w:rsidRDefault="00736C84" w:rsidP="00B30DE6">
      <w:pPr>
        <w:spacing w:after="360" w:line="23" w:lineRule="atLeast"/>
        <w:contextualSpacing/>
        <w:rPr>
          <w:rFonts w:ascii="Century Gothic" w:hAnsi="Century Gothic" w:cs="Arial"/>
          <w:sz w:val="24"/>
          <w:szCs w:val="24"/>
        </w:rPr>
      </w:pPr>
    </w:p>
    <w:p w14:paraId="7DC80A01" w14:textId="48AC239D" w:rsidR="00B30DE6" w:rsidRPr="007A5224" w:rsidRDefault="00B30DE6" w:rsidP="00B30DE6">
      <w:pPr>
        <w:spacing w:after="360" w:line="23" w:lineRule="atLeast"/>
        <w:contextualSpacing/>
        <w:rPr>
          <w:rFonts w:ascii="Century Gothic" w:hAnsi="Century Gothic" w:cs="Arial"/>
          <w:color w:val="373A3C"/>
          <w:szCs w:val="22"/>
        </w:rPr>
      </w:pPr>
      <w:r w:rsidRPr="007A5224">
        <w:rPr>
          <w:rFonts w:ascii="Century Gothic" w:hAnsi="Century Gothic" w:cs="Arial"/>
          <w:szCs w:val="22"/>
        </w:rPr>
        <w:t>To submit correspondence and consent orders relating to cases in the General, Building, and Banking a</w:t>
      </w:r>
      <w:r w:rsidRPr="007A5224">
        <w:rPr>
          <w:rFonts w:ascii="Century Gothic" w:hAnsi="Century Gothic" w:cs="Arial"/>
          <w:szCs w:val="22"/>
        </w:rPr>
        <w:t xml:space="preserve">nd Finance Lists, please email: </w:t>
      </w:r>
      <w:hyperlink r:id="rId14" w:history="1">
        <w:r w:rsidRPr="007A5224">
          <w:rPr>
            <w:rStyle w:val="Hyperlink"/>
            <w:rFonts w:ascii="Century Gothic" w:hAnsi="Century Gothic" w:cs="Arial"/>
            <w:szCs w:val="22"/>
          </w:rPr>
          <w:t>Commercial.Registry@countycourt.vic.gov.au</w:t>
        </w:r>
      </w:hyperlink>
      <w:r w:rsidRPr="007A5224">
        <w:rPr>
          <w:rFonts w:ascii="Century Gothic" w:hAnsi="Century Gothic" w:cs="Arial"/>
          <w:color w:val="373A3C"/>
          <w:szCs w:val="22"/>
        </w:rPr>
        <w:t>.</w:t>
      </w:r>
    </w:p>
    <w:p w14:paraId="7E34B3F5" w14:textId="77777777" w:rsidR="00B30DE6" w:rsidRPr="007A5224" w:rsidRDefault="00B30DE6" w:rsidP="00B30DE6">
      <w:pPr>
        <w:spacing w:after="360" w:line="23" w:lineRule="atLeast"/>
        <w:contextualSpacing/>
        <w:jc w:val="both"/>
        <w:rPr>
          <w:rFonts w:ascii="Century Gothic" w:hAnsi="Century Gothic" w:cs="Arial"/>
          <w:color w:val="373A3C"/>
          <w:szCs w:val="22"/>
        </w:rPr>
      </w:pPr>
    </w:p>
    <w:p w14:paraId="46E8B7EA" w14:textId="77777777" w:rsidR="00B30DE6" w:rsidRPr="007A5224" w:rsidRDefault="00B30DE6" w:rsidP="00B30DE6">
      <w:pPr>
        <w:spacing w:after="360" w:line="23" w:lineRule="atLeast"/>
        <w:contextualSpacing/>
        <w:jc w:val="both"/>
        <w:rPr>
          <w:rFonts w:ascii="Century Gothic" w:hAnsi="Century Gothic" w:cs="Arial"/>
          <w:color w:val="373A3C"/>
          <w:szCs w:val="22"/>
        </w:rPr>
      </w:pPr>
      <w:r w:rsidRPr="007A5224">
        <w:rPr>
          <w:rFonts w:ascii="Century Gothic" w:hAnsi="Century Gothic" w:cs="Arial"/>
          <w:szCs w:val="22"/>
        </w:rPr>
        <w:t xml:space="preserve">To submit correspondence and consent orders relating to cases in the </w:t>
      </w:r>
      <w:r w:rsidRPr="007A5224">
        <w:rPr>
          <w:rFonts w:ascii="Century Gothic" w:hAnsi="Century Gothic" w:cs="Arial"/>
          <w:b/>
          <w:szCs w:val="22"/>
        </w:rPr>
        <w:t>Expedited</w:t>
      </w:r>
      <w:r w:rsidRPr="007A5224">
        <w:rPr>
          <w:rFonts w:ascii="Century Gothic" w:hAnsi="Century Gothic" w:cs="Arial"/>
          <w:szCs w:val="22"/>
        </w:rPr>
        <w:t xml:space="preserve"> </w:t>
      </w:r>
      <w:r w:rsidRPr="007A5224">
        <w:rPr>
          <w:rFonts w:ascii="Century Gothic" w:hAnsi="Century Gothic" w:cs="Arial"/>
          <w:b/>
          <w:szCs w:val="22"/>
        </w:rPr>
        <w:t>List</w:t>
      </w:r>
      <w:r w:rsidRPr="007A5224">
        <w:rPr>
          <w:rFonts w:ascii="Century Gothic" w:hAnsi="Century Gothic" w:cs="Arial"/>
          <w:szCs w:val="22"/>
        </w:rPr>
        <w:t xml:space="preserve">, please email: </w:t>
      </w:r>
      <w:hyperlink r:id="rId15" w:history="1">
        <w:r w:rsidRPr="007A5224">
          <w:rPr>
            <w:rStyle w:val="Hyperlink"/>
            <w:rFonts w:ascii="Century Gothic" w:hAnsi="Century Gothic" w:cs="Arial"/>
            <w:szCs w:val="22"/>
          </w:rPr>
          <w:t>CommercialJR.Chambers@countycourt.vic.gov.au</w:t>
        </w:r>
      </w:hyperlink>
      <w:r w:rsidRPr="007A5224">
        <w:rPr>
          <w:rFonts w:ascii="Century Gothic" w:hAnsi="Century Gothic" w:cs="Arial"/>
          <w:color w:val="373A3C"/>
          <w:szCs w:val="22"/>
        </w:rPr>
        <w:t>.</w:t>
      </w:r>
    </w:p>
    <w:p w14:paraId="61315634" w14:textId="77777777" w:rsidR="00DE0D6B" w:rsidRPr="007A5224" w:rsidRDefault="00DE0D6B" w:rsidP="00B30DE6">
      <w:pPr>
        <w:spacing w:line="23" w:lineRule="atLeast"/>
        <w:contextualSpacing/>
        <w:jc w:val="both"/>
        <w:rPr>
          <w:rFonts w:ascii="Century Gothic" w:hAnsi="Century Gothic" w:cs="Arial"/>
          <w:szCs w:val="22"/>
        </w:rPr>
      </w:pPr>
    </w:p>
    <w:p w14:paraId="68E453DD"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Please ensure you clearly and briefly state, in the body of your email, what action or outcome you are seeking, and adhere to the following practices contained within this guideline.</w:t>
      </w:r>
    </w:p>
    <w:p w14:paraId="1A72268B" w14:textId="77777777" w:rsidR="00B30DE6" w:rsidRPr="007A5224" w:rsidRDefault="00B30DE6" w:rsidP="00B30DE6">
      <w:pPr>
        <w:spacing w:line="23" w:lineRule="atLeast"/>
        <w:contextualSpacing/>
        <w:jc w:val="both"/>
        <w:rPr>
          <w:rFonts w:ascii="Century Gothic" w:hAnsi="Century Gothic" w:cs="Arial"/>
          <w:szCs w:val="22"/>
        </w:rPr>
      </w:pPr>
    </w:p>
    <w:p w14:paraId="283D737F" w14:textId="2206FF22" w:rsidR="00B30DE6" w:rsidRPr="0057785F" w:rsidRDefault="00B30DE6" w:rsidP="00B30DE6">
      <w:pPr>
        <w:pStyle w:val="Heading2"/>
        <w:rPr>
          <w:rFonts w:ascii="Century Gothic" w:hAnsi="Century Gothic"/>
          <w:sz w:val="24"/>
          <w:szCs w:val="24"/>
        </w:rPr>
      </w:pPr>
      <w:bookmarkStart w:id="4" w:name="_Toc527624419"/>
      <w:bookmarkStart w:id="5" w:name="_Toc4746845"/>
      <w:r w:rsidRPr="0057785F">
        <w:rPr>
          <w:rFonts w:ascii="Century Gothic" w:hAnsi="Century Gothic"/>
          <w:sz w:val="24"/>
          <w:szCs w:val="24"/>
        </w:rPr>
        <w:t xml:space="preserve">2.1 </w:t>
      </w:r>
      <w:r w:rsidRPr="0057785F">
        <w:rPr>
          <w:rFonts w:ascii="Century Gothic" w:hAnsi="Century Gothic"/>
          <w:sz w:val="24"/>
          <w:szCs w:val="24"/>
        </w:rPr>
        <w:t>Email Recipients</w:t>
      </w:r>
      <w:bookmarkEnd w:id="4"/>
      <w:bookmarkEnd w:id="5"/>
    </w:p>
    <w:p w14:paraId="5884902C"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Correspondence to the Court must be copied to all parties to the proceeding, and this should be apparent from the face of the correspondence.</w:t>
      </w:r>
    </w:p>
    <w:p w14:paraId="709BDB4C" w14:textId="77777777" w:rsidR="00B30DE6" w:rsidRPr="007A5224" w:rsidRDefault="00B30DE6" w:rsidP="00B30DE6">
      <w:pPr>
        <w:spacing w:line="23" w:lineRule="atLeast"/>
        <w:contextualSpacing/>
        <w:jc w:val="both"/>
        <w:rPr>
          <w:rFonts w:ascii="Century Gothic" w:hAnsi="Century Gothic" w:cs="Arial"/>
          <w:szCs w:val="22"/>
        </w:rPr>
      </w:pPr>
    </w:p>
    <w:p w14:paraId="2638E15B"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Any correspondence between the parties should not be copied to the Court. This correspondence will be disregarded.</w:t>
      </w:r>
    </w:p>
    <w:p w14:paraId="6F2A2584" w14:textId="77777777" w:rsidR="00B30DE6" w:rsidRPr="007A5224" w:rsidRDefault="00B30DE6" w:rsidP="00B30DE6">
      <w:pPr>
        <w:pStyle w:val="ListParagraph"/>
        <w:spacing w:line="23" w:lineRule="atLeast"/>
        <w:jc w:val="both"/>
        <w:rPr>
          <w:rFonts w:ascii="Century Gothic" w:hAnsi="Century Gothic" w:cs="Arial"/>
          <w:szCs w:val="22"/>
        </w:rPr>
      </w:pPr>
    </w:p>
    <w:p w14:paraId="3EEE2167" w14:textId="01768A7B" w:rsidR="00B30DE6" w:rsidRPr="0057785F" w:rsidRDefault="00B30DE6" w:rsidP="00B30DE6">
      <w:pPr>
        <w:pStyle w:val="Heading2"/>
        <w:rPr>
          <w:rFonts w:ascii="Century Gothic" w:hAnsi="Century Gothic"/>
          <w:sz w:val="24"/>
          <w:szCs w:val="24"/>
        </w:rPr>
      </w:pPr>
      <w:bookmarkStart w:id="6" w:name="_Toc527624420"/>
      <w:bookmarkStart w:id="7" w:name="_Toc4746846"/>
      <w:r w:rsidRPr="0057785F">
        <w:rPr>
          <w:rFonts w:ascii="Century Gothic" w:hAnsi="Century Gothic"/>
          <w:sz w:val="24"/>
          <w:szCs w:val="24"/>
        </w:rPr>
        <w:t xml:space="preserve">2.2 </w:t>
      </w:r>
      <w:r w:rsidRPr="0057785F">
        <w:rPr>
          <w:rFonts w:ascii="Century Gothic" w:hAnsi="Century Gothic"/>
          <w:sz w:val="24"/>
          <w:szCs w:val="24"/>
        </w:rPr>
        <w:t>Email Subject</w:t>
      </w:r>
      <w:bookmarkEnd w:id="6"/>
      <w:bookmarkEnd w:id="7"/>
    </w:p>
    <w:p w14:paraId="50844E59"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The proceeding number (CI-number) and any upcoming Court dates, should be provided in the subject of the correspondence.</w:t>
      </w:r>
    </w:p>
    <w:p w14:paraId="7EBE95AD" w14:textId="77777777" w:rsidR="00B30DE6" w:rsidRPr="007A5224" w:rsidRDefault="00B30DE6" w:rsidP="00B30DE6">
      <w:pPr>
        <w:spacing w:line="23" w:lineRule="atLeast"/>
        <w:contextualSpacing/>
        <w:jc w:val="both"/>
        <w:rPr>
          <w:rFonts w:ascii="Century Gothic" w:hAnsi="Century Gothic" w:cs="Arial"/>
          <w:szCs w:val="22"/>
        </w:rPr>
      </w:pPr>
    </w:p>
    <w:p w14:paraId="70811CE2"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If your correspondence is urgent, please ensure you indicate this in your subject.</w:t>
      </w:r>
    </w:p>
    <w:p w14:paraId="243E00DD" w14:textId="77777777" w:rsidR="00B30DE6" w:rsidRPr="007A5224" w:rsidRDefault="00B30DE6" w:rsidP="00B30DE6">
      <w:pPr>
        <w:pStyle w:val="ListParagraph"/>
        <w:spacing w:line="23" w:lineRule="atLeast"/>
        <w:jc w:val="both"/>
        <w:rPr>
          <w:rFonts w:ascii="Century Gothic" w:hAnsi="Century Gothic" w:cs="Arial"/>
          <w:szCs w:val="22"/>
        </w:rPr>
      </w:pPr>
    </w:p>
    <w:p w14:paraId="79B3F460" w14:textId="77777777" w:rsidR="00B30DE6" w:rsidRPr="007A5224" w:rsidRDefault="00B30DE6" w:rsidP="00B30DE6">
      <w:pPr>
        <w:spacing w:line="23" w:lineRule="atLeast"/>
        <w:contextualSpacing/>
        <w:jc w:val="both"/>
        <w:rPr>
          <w:rFonts w:ascii="Century Gothic" w:eastAsiaTheme="majorEastAsia" w:hAnsi="Century Gothic" w:cs="Arial"/>
          <w:b/>
          <w:color w:val="7030A0"/>
          <w:szCs w:val="22"/>
        </w:rPr>
      </w:pPr>
      <w:r w:rsidRPr="007A5224">
        <w:rPr>
          <w:rFonts w:ascii="Century Gothic" w:hAnsi="Century Gothic" w:cs="Arial"/>
          <w:b/>
          <w:color w:val="7030A0"/>
          <w:szCs w:val="22"/>
        </w:rPr>
        <w:br w:type="page"/>
      </w:r>
    </w:p>
    <w:p w14:paraId="43B0831A" w14:textId="77777777" w:rsidR="00220262" w:rsidRDefault="00220262" w:rsidP="00080949">
      <w:pPr>
        <w:pStyle w:val="Heading1"/>
      </w:pPr>
      <w:bookmarkStart w:id="8" w:name="_Toc527624421"/>
    </w:p>
    <w:p w14:paraId="1A7F3822" w14:textId="77777777" w:rsidR="00080949" w:rsidRPr="00080949" w:rsidRDefault="00080949" w:rsidP="00080949"/>
    <w:p w14:paraId="07B2FBC4" w14:textId="53E42829" w:rsidR="00B30DE6" w:rsidRPr="00080949" w:rsidRDefault="00736C84" w:rsidP="00080949">
      <w:pPr>
        <w:pStyle w:val="Heading1"/>
        <w:rPr>
          <w:b/>
          <w:sz w:val="28"/>
          <w:szCs w:val="28"/>
        </w:rPr>
      </w:pPr>
      <w:bookmarkStart w:id="9" w:name="_Toc4746847"/>
      <w:r w:rsidRPr="00080949">
        <w:rPr>
          <w:b/>
          <w:sz w:val="28"/>
          <w:szCs w:val="28"/>
        </w:rPr>
        <w:t>3</w:t>
      </w:r>
      <w:r w:rsidR="00DE0D6B" w:rsidRPr="00080949">
        <w:rPr>
          <w:b/>
          <w:sz w:val="28"/>
          <w:szCs w:val="28"/>
        </w:rPr>
        <w:t xml:space="preserve"> </w:t>
      </w:r>
      <w:r w:rsidR="00B30DE6" w:rsidRPr="00080949">
        <w:rPr>
          <w:b/>
          <w:sz w:val="28"/>
          <w:szCs w:val="28"/>
        </w:rPr>
        <w:t>Proposed Consent Orders</w:t>
      </w:r>
      <w:bookmarkEnd w:id="8"/>
      <w:bookmarkEnd w:id="9"/>
    </w:p>
    <w:p w14:paraId="78714F76"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 xml:space="preserve">Proposed Consent Orders must be signed by all (relevant) parties on the record, and provided in </w:t>
      </w:r>
      <w:r w:rsidRPr="007A5224">
        <w:rPr>
          <w:rFonts w:ascii="Century Gothic" w:hAnsi="Century Gothic" w:cs="Arial"/>
          <w:b/>
          <w:szCs w:val="22"/>
        </w:rPr>
        <w:t>both</w:t>
      </w:r>
      <w:r w:rsidRPr="007A5224">
        <w:rPr>
          <w:rFonts w:ascii="Century Gothic" w:hAnsi="Century Gothic" w:cs="Arial"/>
          <w:szCs w:val="22"/>
        </w:rPr>
        <w:t xml:space="preserve"> PDF and Word format.</w:t>
      </w:r>
    </w:p>
    <w:p w14:paraId="2E026A17" w14:textId="77777777" w:rsidR="00B30DE6" w:rsidRPr="007A5224" w:rsidRDefault="00B30DE6" w:rsidP="00B30DE6">
      <w:pPr>
        <w:spacing w:line="23" w:lineRule="atLeast"/>
        <w:contextualSpacing/>
        <w:jc w:val="both"/>
        <w:rPr>
          <w:rFonts w:ascii="Century Gothic" w:hAnsi="Century Gothic" w:cs="Arial"/>
          <w:szCs w:val="22"/>
        </w:rPr>
      </w:pPr>
    </w:p>
    <w:p w14:paraId="2DACB086"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If consent cannot be obtained, a Directions Hearing may be requested. Please refer to “</w:t>
      </w:r>
      <w:hyperlink w:anchor="_Request_a_Directions" w:history="1">
        <w:r w:rsidRPr="007A5224">
          <w:rPr>
            <w:rStyle w:val="Hyperlink"/>
            <w:rFonts w:ascii="Century Gothic" w:hAnsi="Century Gothic" w:cs="Arial"/>
            <w:szCs w:val="22"/>
          </w:rPr>
          <w:t>Request a Directions Hearing</w:t>
        </w:r>
      </w:hyperlink>
      <w:r w:rsidRPr="007A5224">
        <w:rPr>
          <w:rFonts w:ascii="Century Gothic" w:hAnsi="Century Gothic" w:cs="Arial"/>
          <w:szCs w:val="22"/>
        </w:rPr>
        <w:t>” in this document for information on how to apply for a Directions Hearing.</w:t>
      </w:r>
    </w:p>
    <w:p w14:paraId="54FCD90C" w14:textId="77777777" w:rsidR="00B30DE6" w:rsidRPr="007A5224" w:rsidRDefault="00B30DE6" w:rsidP="00B30DE6">
      <w:pPr>
        <w:spacing w:line="23" w:lineRule="atLeast"/>
        <w:contextualSpacing/>
        <w:jc w:val="both"/>
        <w:rPr>
          <w:rFonts w:ascii="Century Gothic" w:hAnsi="Century Gothic" w:cs="Arial"/>
          <w:szCs w:val="22"/>
        </w:rPr>
      </w:pPr>
    </w:p>
    <w:p w14:paraId="031F8F6F"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 xml:space="preserve">Proposed Consent Orders for Judgment or Order by Filing should be drafted using the required </w:t>
      </w:r>
      <w:hyperlink r:id="rId16" w:history="1">
        <w:r w:rsidRPr="007A5224">
          <w:rPr>
            <w:rStyle w:val="Hyperlink"/>
            <w:rFonts w:ascii="Century Gothic" w:hAnsi="Century Gothic" w:cs="Arial"/>
            <w:szCs w:val="22"/>
          </w:rPr>
          <w:t>for</w:t>
        </w:r>
        <w:r w:rsidRPr="007A5224">
          <w:rPr>
            <w:rStyle w:val="Hyperlink"/>
            <w:rFonts w:ascii="Century Gothic" w:hAnsi="Century Gothic" w:cs="Arial"/>
            <w:szCs w:val="22"/>
          </w:rPr>
          <w:t>m</w:t>
        </w:r>
      </w:hyperlink>
      <w:r w:rsidRPr="007A5224">
        <w:rPr>
          <w:rFonts w:ascii="Century Gothic" w:hAnsi="Century Gothic" w:cs="Arial"/>
          <w:szCs w:val="22"/>
        </w:rPr>
        <w:t xml:space="preserve"> pursuant to Order 59.06, which is available on the </w:t>
      </w:r>
      <w:hyperlink r:id="rId17" w:history="1">
        <w:r w:rsidRPr="007A5224">
          <w:rPr>
            <w:rStyle w:val="Hyperlink"/>
            <w:rFonts w:ascii="Century Gothic" w:hAnsi="Century Gothic" w:cs="Arial"/>
            <w:szCs w:val="22"/>
          </w:rPr>
          <w:t>County Court website</w:t>
        </w:r>
      </w:hyperlink>
      <w:r w:rsidRPr="007A5224">
        <w:rPr>
          <w:rFonts w:ascii="Century Gothic" w:hAnsi="Century Gothic" w:cs="Arial"/>
          <w:szCs w:val="22"/>
        </w:rPr>
        <w:t>.</w:t>
      </w:r>
    </w:p>
    <w:p w14:paraId="6CCE4247" w14:textId="77777777" w:rsidR="00B30DE6" w:rsidRPr="00B30DE6" w:rsidRDefault="00B30DE6" w:rsidP="00B30DE6">
      <w:pPr>
        <w:spacing w:line="23" w:lineRule="atLeast"/>
        <w:contextualSpacing/>
        <w:jc w:val="both"/>
        <w:rPr>
          <w:rFonts w:ascii="Century Gothic" w:hAnsi="Century Gothic" w:cs="Arial"/>
          <w:sz w:val="24"/>
          <w:szCs w:val="24"/>
        </w:rPr>
      </w:pPr>
      <w:r w:rsidRPr="00B30DE6">
        <w:rPr>
          <w:rFonts w:ascii="Century Gothic" w:hAnsi="Century Gothic" w:cs="Arial"/>
          <w:sz w:val="24"/>
          <w:szCs w:val="24"/>
        </w:rPr>
        <w:t xml:space="preserve"> </w:t>
      </w:r>
    </w:p>
    <w:p w14:paraId="3FD19D66" w14:textId="23C86E49" w:rsidR="00B30DE6" w:rsidRPr="0057785F" w:rsidRDefault="00DE0D6B" w:rsidP="00B30DE6">
      <w:pPr>
        <w:pStyle w:val="Heading2"/>
        <w:rPr>
          <w:rFonts w:ascii="Century Gothic" w:hAnsi="Century Gothic"/>
          <w:sz w:val="24"/>
          <w:szCs w:val="24"/>
        </w:rPr>
      </w:pPr>
      <w:bookmarkStart w:id="10" w:name="_Toc527624422"/>
      <w:bookmarkStart w:id="11" w:name="_Toc4746848"/>
      <w:r w:rsidRPr="0057785F">
        <w:rPr>
          <w:rFonts w:ascii="Century Gothic" w:hAnsi="Century Gothic"/>
          <w:sz w:val="24"/>
          <w:szCs w:val="24"/>
        </w:rPr>
        <w:t xml:space="preserve">3.1 </w:t>
      </w:r>
      <w:r w:rsidR="00B30DE6" w:rsidRPr="0057785F">
        <w:rPr>
          <w:rFonts w:ascii="Century Gothic" w:hAnsi="Century Gothic"/>
          <w:sz w:val="24"/>
          <w:szCs w:val="24"/>
        </w:rPr>
        <w:t>Standard Timetabling Orders</w:t>
      </w:r>
      <w:bookmarkEnd w:id="10"/>
      <w:bookmarkEnd w:id="11"/>
    </w:p>
    <w:p w14:paraId="67902958"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 xml:space="preserve">Parties are strongly encouraged to use the Standard Timetabling Orders, which can be found within the </w:t>
      </w:r>
      <w:hyperlink r:id="rId18" w:history="1">
        <w:r w:rsidRPr="007A5224">
          <w:rPr>
            <w:rStyle w:val="Hyperlink"/>
            <w:rFonts w:ascii="Century Gothic" w:hAnsi="Century Gothic" w:cs="Arial"/>
            <w:szCs w:val="22"/>
          </w:rPr>
          <w:t>Orders Bo</w:t>
        </w:r>
        <w:r w:rsidRPr="007A5224">
          <w:rPr>
            <w:rStyle w:val="Hyperlink"/>
            <w:rFonts w:ascii="Century Gothic" w:hAnsi="Century Gothic" w:cs="Arial"/>
            <w:szCs w:val="22"/>
          </w:rPr>
          <w:t>o</w:t>
        </w:r>
        <w:r w:rsidRPr="007A5224">
          <w:rPr>
            <w:rStyle w:val="Hyperlink"/>
            <w:rFonts w:ascii="Century Gothic" w:hAnsi="Century Gothic" w:cs="Arial"/>
            <w:szCs w:val="22"/>
          </w:rPr>
          <w:t>klet</w:t>
        </w:r>
      </w:hyperlink>
      <w:r w:rsidRPr="007A5224">
        <w:rPr>
          <w:rFonts w:ascii="Century Gothic" w:hAnsi="Century Gothic" w:cs="Arial"/>
          <w:szCs w:val="22"/>
        </w:rPr>
        <w:t xml:space="preserve"> on the </w:t>
      </w:r>
      <w:hyperlink r:id="rId19" w:history="1">
        <w:r w:rsidRPr="007A5224">
          <w:rPr>
            <w:rStyle w:val="Hyperlink"/>
            <w:rFonts w:ascii="Century Gothic" w:hAnsi="Century Gothic" w:cs="Arial"/>
            <w:szCs w:val="22"/>
          </w:rPr>
          <w:t>Commercia</w:t>
        </w:r>
        <w:r w:rsidRPr="007A5224">
          <w:rPr>
            <w:rStyle w:val="Hyperlink"/>
            <w:rFonts w:ascii="Century Gothic" w:hAnsi="Century Gothic" w:cs="Arial"/>
            <w:szCs w:val="22"/>
          </w:rPr>
          <w:t>l</w:t>
        </w:r>
        <w:r w:rsidRPr="007A5224">
          <w:rPr>
            <w:rStyle w:val="Hyperlink"/>
            <w:rFonts w:ascii="Century Gothic" w:hAnsi="Century Gothic" w:cs="Arial"/>
            <w:szCs w:val="22"/>
          </w:rPr>
          <w:t xml:space="preserve"> Divisio</w:t>
        </w:r>
        <w:r w:rsidRPr="007A5224">
          <w:rPr>
            <w:rStyle w:val="Hyperlink"/>
            <w:rFonts w:ascii="Century Gothic" w:hAnsi="Century Gothic" w:cs="Arial"/>
            <w:szCs w:val="22"/>
          </w:rPr>
          <w:t>n</w:t>
        </w:r>
        <w:r w:rsidRPr="007A5224">
          <w:rPr>
            <w:rStyle w:val="Hyperlink"/>
            <w:rFonts w:ascii="Century Gothic" w:hAnsi="Century Gothic" w:cs="Arial"/>
            <w:szCs w:val="22"/>
          </w:rPr>
          <w:t xml:space="preserve"> Registry Webpage</w:t>
        </w:r>
      </w:hyperlink>
      <w:r w:rsidRPr="007A5224">
        <w:rPr>
          <w:rFonts w:ascii="Century Gothic" w:hAnsi="Century Gothic" w:cs="Arial"/>
          <w:szCs w:val="22"/>
        </w:rPr>
        <w:t>.</w:t>
      </w:r>
    </w:p>
    <w:p w14:paraId="208F0643" w14:textId="77777777" w:rsidR="00B30DE6" w:rsidRPr="007A5224" w:rsidRDefault="00B30DE6" w:rsidP="00B30DE6">
      <w:pPr>
        <w:spacing w:line="23" w:lineRule="atLeast"/>
        <w:contextualSpacing/>
        <w:jc w:val="both"/>
        <w:rPr>
          <w:rFonts w:ascii="Century Gothic" w:hAnsi="Century Gothic" w:cs="Arial"/>
          <w:szCs w:val="22"/>
        </w:rPr>
      </w:pPr>
    </w:p>
    <w:p w14:paraId="29F00465"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 xml:space="preserve">Please note: where parties are seeking Standard Timetabling Orders, the Court expects parties to include all standard interlocutory steps. If parties omit certain interlocutory steps (e.g. discovery, mediation etc.), reasons for omitting these steps should be provided in the correspondence. </w:t>
      </w:r>
    </w:p>
    <w:p w14:paraId="77E5582D" w14:textId="77777777" w:rsidR="00B30DE6" w:rsidRPr="00B30DE6" w:rsidRDefault="00B30DE6" w:rsidP="00B30DE6">
      <w:pPr>
        <w:spacing w:line="23" w:lineRule="atLeast"/>
        <w:contextualSpacing/>
        <w:jc w:val="both"/>
        <w:rPr>
          <w:rFonts w:ascii="Century Gothic" w:hAnsi="Century Gothic" w:cs="Arial"/>
          <w:sz w:val="28"/>
          <w:szCs w:val="28"/>
        </w:rPr>
      </w:pPr>
    </w:p>
    <w:p w14:paraId="3474AD1C" w14:textId="5B3B9F04" w:rsidR="00B30DE6" w:rsidRPr="0057785F" w:rsidRDefault="00DE0D6B" w:rsidP="00B30DE6">
      <w:pPr>
        <w:pStyle w:val="Heading2"/>
        <w:rPr>
          <w:rFonts w:ascii="Century Gothic" w:hAnsi="Century Gothic"/>
          <w:sz w:val="24"/>
          <w:szCs w:val="24"/>
        </w:rPr>
      </w:pPr>
      <w:bookmarkStart w:id="12" w:name="_Toc527624423"/>
      <w:bookmarkStart w:id="13" w:name="_Toc4746849"/>
      <w:r w:rsidRPr="0057785F">
        <w:rPr>
          <w:rFonts w:ascii="Century Gothic" w:hAnsi="Century Gothic"/>
          <w:sz w:val="24"/>
          <w:szCs w:val="24"/>
        </w:rPr>
        <w:t xml:space="preserve">3.2 </w:t>
      </w:r>
      <w:r w:rsidR="00B30DE6" w:rsidRPr="0057785F">
        <w:rPr>
          <w:rFonts w:ascii="Century Gothic" w:hAnsi="Century Gothic"/>
          <w:sz w:val="24"/>
          <w:szCs w:val="24"/>
        </w:rPr>
        <w:t>Compliance Dates in Timetabling Orders</w:t>
      </w:r>
      <w:bookmarkEnd w:id="12"/>
      <w:bookmarkEnd w:id="13"/>
    </w:p>
    <w:p w14:paraId="7B21E143"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 xml:space="preserve">Compliance dates for interlocutory steps in the Standard Timetabling Orders should be consented to by the parties, or otherwise left blank. If the parties choose to leave the compliance dates blank, these dates will be nominated by the Court. </w:t>
      </w:r>
    </w:p>
    <w:p w14:paraId="5DCBBC3A" w14:textId="77777777" w:rsidR="00B30DE6" w:rsidRPr="007A5224" w:rsidRDefault="00B30DE6" w:rsidP="00B30DE6">
      <w:pPr>
        <w:spacing w:line="23" w:lineRule="atLeast"/>
        <w:contextualSpacing/>
        <w:jc w:val="both"/>
        <w:rPr>
          <w:rFonts w:ascii="Century Gothic" w:hAnsi="Century Gothic" w:cs="Arial"/>
          <w:szCs w:val="22"/>
        </w:rPr>
      </w:pPr>
    </w:p>
    <w:p w14:paraId="6C00E4B2"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 xml:space="preserve">Compliance dates regarding Court fees should always be left blank – the Court will make these orders according to regulations. </w:t>
      </w:r>
    </w:p>
    <w:p w14:paraId="79526284" w14:textId="77777777" w:rsidR="00B30DE6" w:rsidRPr="007A5224" w:rsidRDefault="00B30DE6" w:rsidP="00B30DE6">
      <w:pPr>
        <w:spacing w:line="23" w:lineRule="atLeast"/>
        <w:contextualSpacing/>
        <w:jc w:val="both"/>
        <w:rPr>
          <w:rFonts w:ascii="Century Gothic" w:hAnsi="Century Gothic" w:cs="Arial"/>
          <w:szCs w:val="22"/>
        </w:rPr>
      </w:pPr>
    </w:p>
    <w:p w14:paraId="689A6AD8"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 xml:space="preserve">Any Trial date will also be nominated by the Court, however, parties may wish to include any unsuitable dates, or a “not before” date. </w:t>
      </w:r>
    </w:p>
    <w:p w14:paraId="0701DB48" w14:textId="77777777" w:rsidR="00B30DE6" w:rsidRPr="007A5224" w:rsidRDefault="00B30DE6" w:rsidP="00B30DE6">
      <w:pPr>
        <w:spacing w:line="23" w:lineRule="atLeast"/>
        <w:contextualSpacing/>
        <w:jc w:val="both"/>
        <w:rPr>
          <w:rFonts w:ascii="Century Gothic" w:hAnsi="Century Gothic" w:cs="Arial"/>
          <w:szCs w:val="22"/>
        </w:rPr>
      </w:pPr>
    </w:p>
    <w:p w14:paraId="6D460177"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 xml:space="preserve">When submitting consent orders with compliance dates, please take into account that the correspondence may not be processed instantly and may be subject to a delay. </w:t>
      </w:r>
    </w:p>
    <w:p w14:paraId="31B327CB" w14:textId="77777777" w:rsidR="00B30DE6" w:rsidRPr="00B30DE6" w:rsidRDefault="00B30DE6" w:rsidP="00B30DE6">
      <w:pPr>
        <w:spacing w:line="23" w:lineRule="atLeast"/>
        <w:contextualSpacing/>
        <w:jc w:val="both"/>
        <w:rPr>
          <w:rFonts w:ascii="Century Gothic" w:hAnsi="Century Gothic" w:cs="Arial"/>
          <w:sz w:val="28"/>
          <w:szCs w:val="28"/>
        </w:rPr>
      </w:pPr>
    </w:p>
    <w:p w14:paraId="410A706F" w14:textId="12922453" w:rsidR="00B30DE6" w:rsidRPr="0057785F" w:rsidRDefault="00DE0D6B" w:rsidP="00B30DE6">
      <w:pPr>
        <w:pStyle w:val="Heading2"/>
        <w:rPr>
          <w:rFonts w:ascii="Century Gothic" w:hAnsi="Century Gothic"/>
          <w:sz w:val="24"/>
          <w:szCs w:val="24"/>
        </w:rPr>
      </w:pPr>
      <w:bookmarkStart w:id="14" w:name="_Toc527624424"/>
      <w:bookmarkStart w:id="15" w:name="_Toc4746850"/>
      <w:r w:rsidRPr="0057785F">
        <w:rPr>
          <w:rFonts w:ascii="Century Gothic" w:hAnsi="Century Gothic"/>
          <w:sz w:val="24"/>
          <w:szCs w:val="24"/>
        </w:rPr>
        <w:t xml:space="preserve">3.3 </w:t>
      </w:r>
      <w:r w:rsidR="00B30DE6" w:rsidRPr="0057785F">
        <w:rPr>
          <w:rFonts w:ascii="Century Gothic" w:hAnsi="Century Gothic"/>
          <w:sz w:val="24"/>
          <w:szCs w:val="24"/>
        </w:rPr>
        <w:t>Extension of Compliance Dates</w:t>
      </w:r>
      <w:bookmarkEnd w:id="14"/>
      <w:bookmarkEnd w:id="15"/>
    </w:p>
    <w:p w14:paraId="48883C6C" w14:textId="77777777" w:rsidR="00B30DE6" w:rsidRPr="007A5224" w:rsidRDefault="00B30DE6" w:rsidP="00B30DE6">
      <w:pPr>
        <w:spacing w:line="23" w:lineRule="atLeast"/>
        <w:contextualSpacing/>
        <w:jc w:val="both"/>
        <w:rPr>
          <w:rFonts w:ascii="Century Gothic" w:eastAsiaTheme="majorEastAsia" w:hAnsi="Century Gothic" w:cs="Arial"/>
          <w:b/>
          <w:color w:val="7030A0"/>
          <w:szCs w:val="22"/>
        </w:rPr>
      </w:pPr>
      <w:r w:rsidRPr="007A5224">
        <w:rPr>
          <w:rFonts w:ascii="Century Gothic" w:hAnsi="Century Gothic" w:cs="Arial"/>
          <w:szCs w:val="22"/>
        </w:rPr>
        <w:t xml:space="preserve">Requests for extensions of time can be made by submitting signed consent orders to the Registry. Please ensure it is clear from the Orders sought that you are seeking an extension. </w:t>
      </w:r>
    </w:p>
    <w:p w14:paraId="2D82DCDE" w14:textId="77777777" w:rsidR="00B30DE6" w:rsidRPr="007A5224" w:rsidRDefault="00B30DE6" w:rsidP="00B30DE6">
      <w:pPr>
        <w:spacing w:line="23" w:lineRule="atLeast"/>
        <w:contextualSpacing/>
        <w:jc w:val="both"/>
        <w:rPr>
          <w:rFonts w:ascii="Century Gothic" w:hAnsi="Century Gothic" w:cs="Arial"/>
          <w:szCs w:val="22"/>
        </w:rPr>
      </w:pPr>
    </w:p>
    <w:p w14:paraId="105FFE21"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 xml:space="preserve">Standard Extension Orders are available in the </w:t>
      </w:r>
      <w:hyperlink r:id="rId20" w:history="1">
        <w:r w:rsidRPr="007A5224">
          <w:rPr>
            <w:rStyle w:val="Hyperlink"/>
            <w:rFonts w:ascii="Century Gothic" w:hAnsi="Century Gothic" w:cs="Arial"/>
            <w:szCs w:val="22"/>
          </w:rPr>
          <w:t>Order</w:t>
        </w:r>
        <w:r w:rsidRPr="007A5224">
          <w:rPr>
            <w:rStyle w:val="Hyperlink"/>
            <w:rFonts w:ascii="Century Gothic" w:hAnsi="Century Gothic" w:cs="Arial"/>
            <w:szCs w:val="22"/>
          </w:rPr>
          <w:t>s</w:t>
        </w:r>
        <w:r w:rsidRPr="007A5224">
          <w:rPr>
            <w:rStyle w:val="Hyperlink"/>
            <w:rFonts w:ascii="Century Gothic" w:hAnsi="Century Gothic" w:cs="Arial"/>
            <w:szCs w:val="22"/>
          </w:rPr>
          <w:t xml:space="preserve"> Booklet</w:t>
        </w:r>
      </w:hyperlink>
      <w:r w:rsidRPr="007A5224">
        <w:rPr>
          <w:rStyle w:val="Hyperlink"/>
          <w:rFonts w:ascii="Century Gothic" w:hAnsi="Century Gothic" w:cs="Arial"/>
          <w:szCs w:val="22"/>
        </w:rPr>
        <w:t xml:space="preserve"> </w:t>
      </w:r>
      <w:r w:rsidRPr="007A5224">
        <w:rPr>
          <w:rFonts w:ascii="Century Gothic" w:hAnsi="Century Gothic" w:cs="Arial"/>
          <w:szCs w:val="22"/>
        </w:rPr>
        <w:t>mentioned above.</w:t>
      </w:r>
    </w:p>
    <w:p w14:paraId="49DBD20F" w14:textId="161E8FB7" w:rsidR="00B30DE6" w:rsidRPr="007A5224" w:rsidRDefault="00B30DE6" w:rsidP="009936F6">
      <w:pPr>
        <w:jc w:val="both"/>
        <w:rPr>
          <w:rFonts w:ascii="Century Gothic" w:hAnsi="Century Gothic" w:cs="Arial"/>
          <w:szCs w:val="22"/>
        </w:rPr>
      </w:pPr>
      <w:r w:rsidRPr="007A5224">
        <w:rPr>
          <w:rFonts w:ascii="Century Gothic" w:hAnsi="Century Gothic" w:cs="Arial"/>
          <w:szCs w:val="22"/>
        </w:rPr>
        <w:br w:type="page"/>
      </w:r>
      <w:bookmarkStart w:id="16" w:name="_Toc525730874"/>
    </w:p>
    <w:p w14:paraId="028F0A3C" w14:textId="77777777" w:rsidR="007A5224" w:rsidRPr="007A5224" w:rsidRDefault="007A5224" w:rsidP="00080949">
      <w:pPr>
        <w:pStyle w:val="Heading1"/>
      </w:pPr>
      <w:bookmarkStart w:id="17" w:name="_Toc527624425"/>
    </w:p>
    <w:p w14:paraId="65A2535C" w14:textId="77777777" w:rsidR="00220262" w:rsidRDefault="00220262" w:rsidP="00080949">
      <w:pPr>
        <w:pStyle w:val="Heading1"/>
      </w:pPr>
    </w:p>
    <w:p w14:paraId="11166697" w14:textId="2282C824" w:rsidR="00B30DE6" w:rsidRPr="00080949" w:rsidRDefault="00DE0D6B" w:rsidP="00080949">
      <w:pPr>
        <w:pStyle w:val="Heading1"/>
        <w:rPr>
          <w:b/>
          <w:sz w:val="28"/>
          <w:szCs w:val="28"/>
        </w:rPr>
      </w:pPr>
      <w:bookmarkStart w:id="18" w:name="_Toc4746851"/>
      <w:r w:rsidRPr="00080949">
        <w:rPr>
          <w:b/>
          <w:sz w:val="28"/>
          <w:szCs w:val="28"/>
        </w:rPr>
        <w:t xml:space="preserve">4 </w:t>
      </w:r>
      <w:r w:rsidR="00B30DE6" w:rsidRPr="00080949">
        <w:rPr>
          <w:b/>
          <w:sz w:val="28"/>
          <w:szCs w:val="28"/>
        </w:rPr>
        <w:t>Request to Vacate and/or Adjourn a Hearing</w:t>
      </w:r>
      <w:bookmarkEnd w:id="17"/>
      <w:bookmarkEnd w:id="18"/>
    </w:p>
    <w:p w14:paraId="236A59DE"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 xml:space="preserve">Requests to vacate and/or adjourn a hearing may be sought by submitting signed Proposed Consent Orders. Signed Proposed Consent Orders should be submitted by no later than 12:00pm (noon) on the business day prior to the hearing. </w:t>
      </w:r>
    </w:p>
    <w:p w14:paraId="4206572A" w14:textId="77777777" w:rsidR="00B30DE6" w:rsidRPr="007A5224" w:rsidRDefault="00B30DE6" w:rsidP="00B30DE6">
      <w:pPr>
        <w:spacing w:line="23" w:lineRule="atLeast"/>
        <w:contextualSpacing/>
        <w:jc w:val="both"/>
        <w:rPr>
          <w:rFonts w:ascii="Century Gothic" w:hAnsi="Century Gothic" w:cs="Arial"/>
          <w:szCs w:val="22"/>
        </w:rPr>
      </w:pPr>
    </w:p>
    <w:p w14:paraId="084AC4F9"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 xml:space="preserve">If you are seeking to vacate a hearing, but the proceeding remains on foot, please ensure you nominate a future event (e.g. Administrative Mention, Trial etc.). </w:t>
      </w:r>
    </w:p>
    <w:p w14:paraId="37732859" w14:textId="77777777" w:rsidR="00B30DE6" w:rsidRPr="007A5224" w:rsidRDefault="00B30DE6" w:rsidP="00B30DE6">
      <w:pPr>
        <w:spacing w:line="23" w:lineRule="atLeast"/>
        <w:contextualSpacing/>
        <w:jc w:val="both"/>
        <w:rPr>
          <w:rFonts w:ascii="Century Gothic" w:hAnsi="Century Gothic" w:cs="Arial"/>
          <w:szCs w:val="22"/>
        </w:rPr>
      </w:pPr>
    </w:p>
    <w:p w14:paraId="57DFB865"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 xml:space="preserve">If the hearing is to be vacated because the proceeding has been settled, please ensure you include a finalising order (e.g. dismissed, struck out etc.). </w:t>
      </w:r>
    </w:p>
    <w:p w14:paraId="3CB1E145" w14:textId="77777777" w:rsidR="00B30DE6" w:rsidRPr="007A5224" w:rsidRDefault="00B30DE6" w:rsidP="00B30DE6">
      <w:pPr>
        <w:spacing w:line="23" w:lineRule="atLeast"/>
        <w:contextualSpacing/>
        <w:jc w:val="both"/>
        <w:rPr>
          <w:rFonts w:ascii="Century Gothic" w:hAnsi="Century Gothic" w:cs="Arial"/>
          <w:szCs w:val="22"/>
        </w:rPr>
      </w:pPr>
    </w:p>
    <w:p w14:paraId="0F1BE119"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 xml:space="preserve">If an adjournment is being sought, please ensure reasons for the request are clearly provided in the correspondence. </w:t>
      </w:r>
    </w:p>
    <w:p w14:paraId="3B972512" w14:textId="77777777" w:rsidR="00B30DE6" w:rsidRPr="007A5224" w:rsidRDefault="00B30DE6" w:rsidP="00B30DE6">
      <w:pPr>
        <w:spacing w:line="23" w:lineRule="atLeast"/>
        <w:contextualSpacing/>
        <w:jc w:val="both"/>
        <w:rPr>
          <w:rFonts w:ascii="Century Gothic" w:hAnsi="Century Gothic" w:cs="Arial"/>
          <w:szCs w:val="22"/>
        </w:rPr>
      </w:pPr>
    </w:p>
    <w:p w14:paraId="3075E4BA" w14:textId="1062E685"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If consent cannot be obtained, you may request a Directions Hearing to apply to vacate and/or adjourn a matter. Please refer to “</w:t>
      </w:r>
      <w:hyperlink w:anchor="_5.1_Request_a" w:history="1">
        <w:r w:rsidRPr="007A5224">
          <w:rPr>
            <w:rStyle w:val="Hyperlink"/>
            <w:rFonts w:ascii="Century Gothic" w:hAnsi="Century Gothic" w:cs="Arial"/>
            <w:szCs w:val="22"/>
          </w:rPr>
          <w:t>Reques</w:t>
        </w:r>
        <w:r w:rsidRPr="007A5224">
          <w:rPr>
            <w:rStyle w:val="Hyperlink"/>
            <w:rFonts w:ascii="Century Gothic" w:hAnsi="Century Gothic" w:cs="Arial"/>
            <w:szCs w:val="22"/>
          </w:rPr>
          <w:t>t</w:t>
        </w:r>
        <w:r w:rsidRPr="007A5224">
          <w:rPr>
            <w:rStyle w:val="Hyperlink"/>
            <w:rFonts w:ascii="Century Gothic" w:hAnsi="Century Gothic" w:cs="Arial"/>
            <w:szCs w:val="22"/>
          </w:rPr>
          <w:t xml:space="preserve"> a </w:t>
        </w:r>
        <w:r w:rsidRPr="007A5224">
          <w:rPr>
            <w:rStyle w:val="Hyperlink"/>
            <w:rFonts w:ascii="Century Gothic" w:hAnsi="Century Gothic" w:cs="Arial"/>
            <w:szCs w:val="22"/>
          </w:rPr>
          <w:t>D</w:t>
        </w:r>
        <w:r w:rsidRPr="007A5224">
          <w:rPr>
            <w:rStyle w:val="Hyperlink"/>
            <w:rFonts w:ascii="Century Gothic" w:hAnsi="Century Gothic" w:cs="Arial"/>
            <w:szCs w:val="22"/>
          </w:rPr>
          <w:t>ire</w:t>
        </w:r>
        <w:r w:rsidRPr="007A5224">
          <w:rPr>
            <w:rStyle w:val="Hyperlink"/>
            <w:rFonts w:ascii="Century Gothic" w:hAnsi="Century Gothic" w:cs="Arial"/>
            <w:szCs w:val="22"/>
          </w:rPr>
          <w:t>c</w:t>
        </w:r>
        <w:r w:rsidRPr="007A5224">
          <w:rPr>
            <w:rStyle w:val="Hyperlink"/>
            <w:rFonts w:ascii="Century Gothic" w:hAnsi="Century Gothic" w:cs="Arial"/>
            <w:szCs w:val="22"/>
          </w:rPr>
          <w:t>ti</w:t>
        </w:r>
        <w:r w:rsidRPr="007A5224">
          <w:rPr>
            <w:rStyle w:val="Hyperlink"/>
            <w:rFonts w:ascii="Century Gothic" w:hAnsi="Century Gothic" w:cs="Arial"/>
            <w:szCs w:val="22"/>
          </w:rPr>
          <w:t>o</w:t>
        </w:r>
        <w:r w:rsidRPr="007A5224">
          <w:rPr>
            <w:rStyle w:val="Hyperlink"/>
            <w:rFonts w:ascii="Century Gothic" w:hAnsi="Century Gothic" w:cs="Arial"/>
            <w:szCs w:val="22"/>
          </w:rPr>
          <w:t xml:space="preserve">ns </w:t>
        </w:r>
        <w:r w:rsidRPr="007A5224">
          <w:rPr>
            <w:rStyle w:val="Hyperlink"/>
            <w:rFonts w:ascii="Century Gothic" w:hAnsi="Century Gothic" w:cs="Arial"/>
            <w:szCs w:val="22"/>
          </w:rPr>
          <w:t>H</w:t>
        </w:r>
        <w:r w:rsidRPr="007A5224">
          <w:rPr>
            <w:rStyle w:val="Hyperlink"/>
            <w:rFonts w:ascii="Century Gothic" w:hAnsi="Century Gothic" w:cs="Arial"/>
            <w:szCs w:val="22"/>
          </w:rPr>
          <w:t>earing</w:t>
        </w:r>
      </w:hyperlink>
      <w:r w:rsidRPr="007A5224">
        <w:rPr>
          <w:rFonts w:ascii="Century Gothic" w:hAnsi="Century Gothic" w:cs="Arial"/>
          <w:szCs w:val="22"/>
        </w:rPr>
        <w:t xml:space="preserve">” in this document for further information on how to apply for a Directions Hearing. </w:t>
      </w:r>
    </w:p>
    <w:p w14:paraId="35D48E76" w14:textId="77777777" w:rsidR="00B30DE6" w:rsidRPr="007A5224" w:rsidRDefault="00B30DE6" w:rsidP="00B30DE6">
      <w:pPr>
        <w:spacing w:line="23" w:lineRule="atLeast"/>
        <w:contextualSpacing/>
        <w:jc w:val="both"/>
        <w:rPr>
          <w:rFonts w:ascii="Century Gothic" w:hAnsi="Century Gothic" w:cs="Arial"/>
          <w:szCs w:val="22"/>
        </w:rPr>
      </w:pPr>
    </w:p>
    <w:p w14:paraId="366A0502"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If the hearing you are seeking to vacate and/or adjourn is listed within the next three weeks, please mark your correspondence as “urgent”, and indicate the hearing date in the subject of your email (e.g. Application to adjourn Directions Hearing on XX).</w:t>
      </w:r>
    </w:p>
    <w:p w14:paraId="1C4EE3C9" w14:textId="77777777" w:rsidR="00B30DE6" w:rsidRPr="007A5224" w:rsidRDefault="00B30DE6" w:rsidP="00B30DE6">
      <w:pPr>
        <w:spacing w:line="23" w:lineRule="atLeast"/>
        <w:contextualSpacing/>
        <w:jc w:val="both"/>
        <w:rPr>
          <w:rFonts w:ascii="Century Gothic" w:hAnsi="Century Gothic" w:cs="Arial"/>
          <w:szCs w:val="22"/>
        </w:rPr>
      </w:pPr>
    </w:p>
    <w:p w14:paraId="2E2CC796" w14:textId="1125655F"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 xml:space="preserve">The parties are required to attend Court listed hearings, unless otherwise advised by the Court. Parties can view the </w:t>
      </w:r>
      <w:hyperlink r:id="rId21" w:history="1">
        <w:r w:rsidRPr="007A5224">
          <w:rPr>
            <w:rStyle w:val="Hyperlink"/>
            <w:rFonts w:ascii="Century Gothic" w:hAnsi="Century Gothic" w:cs="Arial"/>
            <w:szCs w:val="22"/>
          </w:rPr>
          <w:t>Court’s Dail</w:t>
        </w:r>
        <w:r w:rsidRPr="007A5224">
          <w:rPr>
            <w:rStyle w:val="Hyperlink"/>
            <w:rFonts w:ascii="Century Gothic" w:hAnsi="Century Gothic" w:cs="Arial"/>
            <w:szCs w:val="22"/>
          </w:rPr>
          <w:t>y</w:t>
        </w:r>
        <w:r w:rsidRPr="007A5224">
          <w:rPr>
            <w:rStyle w:val="Hyperlink"/>
            <w:rFonts w:ascii="Century Gothic" w:hAnsi="Century Gothic" w:cs="Arial"/>
            <w:szCs w:val="22"/>
          </w:rPr>
          <w:t xml:space="preserve"> List</w:t>
        </w:r>
      </w:hyperlink>
      <w:r w:rsidRPr="007A5224">
        <w:rPr>
          <w:rFonts w:ascii="Century Gothic" w:hAnsi="Century Gothic" w:cs="Arial"/>
          <w:szCs w:val="22"/>
        </w:rPr>
        <w:t xml:space="preserve"> on the County Court Website, to confirm whether their matter remains listed. </w:t>
      </w:r>
      <w:bookmarkStart w:id="19" w:name="_Vacating"/>
      <w:bookmarkEnd w:id="19"/>
    </w:p>
    <w:p w14:paraId="5BAC903A" w14:textId="4F1CF3AB" w:rsidR="000E06C9" w:rsidRPr="0057785F" w:rsidRDefault="00413708" w:rsidP="00B30DE6">
      <w:pPr>
        <w:pStyle w:val="Heading2"/>
        <w:rPr>
          <w:rFonts w:ascii="Century Gothic" w:hAnsi="Century Gothic"/>
          <w:sz w:val="28"/>
          <w:szCs w:val="28"/>
        </w:rPr>
      </w:pPr>
      <w:bookmarkStart w:id="20" w:name="_Toc527624426"/>
      <w:bookmarkStart w:id="21" w:name="_Request_a_Directions"/>
      <w:bookmarkStart w:id="22" w:name="_Toc4746852"/>
      <w:bookmarkEnd w:id="16"/>
      <w:bookmarkEnd w:id="21"/>
      <w:r w:rsidRPr="0057785F">
        <w:rPr>
          <w:rFonts w:ascii="Century Gothic" w:hAnsi="Century Gothic"/>
          <w:sz w:val="28"/>
          <w:szCs w:val="28"/>
        </w:rPr>
        <w:t>5</w:t>
      </w:r>
      <w:r w:rsidR="000E06C9" w:rsidRPr="0057785F">
        <w:rPr>
          <w:rFonts w:ascii="Century Gothic" w:hAnsi="Century Gothic"/>
          <w:sz w:val="28"/>
          <w:szCs w:val="28"/>
        </w:rPr>
        <w:t xml:space="preserve"> Request a Hearing</w:t>
      </w:r>
      <w:bookmarkEnd w:id="22"/>
    </w:p>
    <w:p w14:paraId="06F1A3E8" w14:textId="1A1EDB00" w:rsidR="00B30DE6" w:rsidRPr="0057785F" w:rsidRDefault="00413708" w:rsidP="00B30DE6">
      <w:pPr>
        <w:pStyle w:val="Heading2"/>
        <w:rPr>
          <w:rFonts w:ascii="Century Gothic" w:hAnsi="Century Gothic"/>
          <w:sz w:val="24"/>
          <w:szCs w:val="24"/>
        </w:rPr>
      </w:pPr>
      <w:bookmarkStart w:id="23" w:name="_5.1_Request_a"/>
      <w:bookmarkStart w:id="24" w:name="_Toc4746853"/>
      <w:bookmarkEnd w:id="23"/>
      <w:r w:rsidRPr="0057785F">
        <w:rPr>
          <w:rFonts w:ascii="Century Gothic" w:hAnsi="Century Gothic"/>
          <w:sz w:val="24"/>
          <w:szCs w:val="24"/>
        </w:rPr>
        <w:t>5</w:t>
      </w:r>
      <w:r w:rsidR="00DE0D6B" w:rsidRPr="0057785F">
        <w:rPr>
          <w:rFonts w:ascii="Century Gothic" w:hAnsi="Century Gothic"/>
          <w:sz w:val="24"/>
          <w:szCs w:val="24"/>
        </w:rPr>
        <w:t xml:space="preserve">.1 </w:t>
      </w:r>
      <w:r w:rsidR="00B30DE6" w:rsidRPr="0057785F">
        <w:rPr>
          <w:rFonts w:ascii="Century Gothic" w:hAnsi="Century Gothic"/>
          <w:sz w:val="24"/>
          <w:szCs w:val="24"/>
        </w:rPr>
        <w:t>Request a Directions Hearing</w:t>
      </w:r>
      <w:bookmarkEnd w:id="20"/>
      <w:bookmarkEnd w:id="24"/>
    </w:p>
    <w:p w14:paraId="7F29A9A9"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 xml:space="preserve">Where parties cannot reach consent and require directions from a Judicial Officer, a Directions Hearing may be requested via email. </w:t>
      </w:r>
    </w:p>
    <w:p w14:paraId="7C5EA2F0" w14:textId="77777777" w:rsidR="00B30DE6" w:rsidRPr="007A5224" w:rsidRDefault="00B30DE6" w:rsidP="00B30DE6">
      <w:pPr>
        <w:spacing w:line="23" w:lineRule="atLeast"/>
        <w:contextualSpacing/>
        <w:jc w:val="both"/>
        <w:rPr>
          <w:rFonts w:ascii="Century Gothic" w:hAnsi="Century Gothic" w:cs="Arial"/>
          <w:szCs w:val="22"/>
        </w:rPr>
      </w:pPr>
    </w:p>
    <w:p w14:paraId="735C3692" w14:textId="6ACA7361" w:rsidR="009936F6" w:rsidRPr="007A5224" w:rsidRDefault="00B30DE6" w:rsidP="00736C84">
      <w:pPr>
        <w:spacing w:line="23" w:lineRule="atLeast"/>
        <w:contextualSpacing/>
        <w:jc w:val="both"/>
        <w:rPr>
          <w:rFonts w:ascii="Century Gothic" w:hAnsi="Century Gothic" w:cs="Arial"/>
          <w:szCs w:val="22"/>
        </w:rPr>
      </w:pPr>
      <w:r w:rsidRPr="007A5224">
        <w:rPr>
          <w:rFonts w:ascii="Century Gothic" w:hAnsi="Century Gothic" w:cs="Arial"/>
          <w:szCs w:val="22"/>
        </w:rPr>
        <w:t>A “</w:t>
      </w:r>
      <w:hyperlink r:id="rId22" w:history="1">
        <w:r w:rsidRPr="007A5224">
          <w:rPr>
            <w:rStyle w:val="Hyperlink"/>
            <w:rFonts w:ascii="Century Gothic" w:hAnsi="Century Gothic" w:cs="Arial"/>
            <w:szCs w:val="22"/>
          </w:rPr>
          <w:t>Request for Dire</w:t>
        </w:r>
        <w:r w:rsidRPr="007A5224">
          <w:rPr>
            <w:rStyle w:val="Hyperlink"/>
            <w:rFonts w:ascii="Century Gothic" w:hAnsi="Century Gothic" w:cs="Arial"/>
            <w:szCs w:val="22"/>
          </w:rPr>
          <w:t>c</w:t>
        </w:r>
        <w:r w:rsidRPr="007A5224">
          <w:rPr>
            <w:rStyle w:val="Hyperlink"/>
            <w:rFonts w:ascii="Century Gothic" w:hAnsi="Century Gothic" w:cs="Arial"/>
            <w:szCs w:val="22"/>
          </w:rPr>
          <w:t>ti</w:t>
        </w:r>
        <w:r w:rsidRPr="007A5224">
          <w:rPr>
            <w:rStyle w:val="Hyperlink"/>
            <w:rFonts w:ascii="Century Gothic" w:hAnsi="Century Gothic" w:cs="Arial"/>
            <w:szCs w:val="22"/>
          </w:rPr>
          <w:t>o</w:t>
        </w:r>
        <w:r w:rsidRPr="007A5224">
          <w:rPr>
            <w:rStyle w:val="Hyperlink"/>
            <w:rFonts w:ascii="Century Gothic" w:hAnsi="Century Gothic" w:cs="Arial"/>
            <w:szCs w:val="22"/>
          </w:rPr>
          <w:t xml:space="preserve">ns </w:t>
        </w:r>
        <w:r w:rsidRPr="007A5224">
          <w:rPr>
            <w:rStyle w:val="Hyperlink"/>
            <w:rFonts w:ascii="Century Gothic" w:hAnsi="Century Gothic" w:cs="Arial"/>
            <w:szCs w:val="22"/>
          </w:rPr>
          <w:t>H</w:t>
        </w:r>
        <w:r w:rsidRPr="007A5224">
          <w:rPr>
            <w:rStyle w:val="Hyperlink"/>
            <w:rFonts w:ascii="Century Gothic" w:hAnsi="Century Gothic" w:cs="Arial"/>
            <w:szCs w:val="22"/>
          </w:rPr>
          <w:t>earing Form</w:t>
        </w:r>
      </w:hyperlink>
      <w:r w:rsidRPr="007A5224">
        <w:rPr>
          <w:rFonts w:ascii="Century Gothic" w:hAnsi="Century Gothic" w:cs="Arial"/>
          <w:szCs w:val="22"/>
        </w:rPr>
        <w:t>” is available under “</w:t>
      </w:r>
      <w:hyperlink r:id="rId23" w:history="1">
        <w:r w:rsidRPr="007A5224">
          <w:rPr>
            <w:rStyle w:val="Hyperlink"/>
            <w:rFonts w:ascii="Century Gothic" w:hAnsi="Century Gothic" w:cs="Arial"/>
            <w:szCs w:val="22"/>
          </w:rPr>
          <w:t>Re</w:t>
        </w:r>
        <w:r w:rsidRPr="007A5224">
          <w:rPr>
            <w:rStyle w:val="Hyperlink"/>
            <w:rFonts w:ascii="Century Gothic" w:hAnsi="Century Gothic" w:cs="Arial"/>
            <w:szCs w:val="22"/>
          </w:rPr>
          <w:t>q</w:t>
        </w:r>
        <w:r w:rsidRPr="007A5224">
          <w:rPr>
            <w:rStyle w:val="Hyperlink"/>
            <w:rFonts w:ascii="Century Gothic" w:hAnsi="Century Gothic" w:cs="Arial"/>
            <w:szCs w:val="22"/>
          </w:rPr>
          <w:t>ue</w:t>
        </w:r>
        <w:r w:rsidRPr="007A5224">
          <w:rPr>
            <w:rStyle w:val="Hyperlink"/>
            <w:rFonts w:ascii="Century Gothic" w:hAnsi="Century Gothic" w:cs="Arial"/>
            <w:szCs w:val="22"/>
          </w:rPr>
          <w:t>s</w:t>
        </w:r>
        <w:r w:rsidRPr="007A5224">
          <w:rPr>
            <w:rStyle w:val="Hyperlink"/>
            <w:rFonts w:ascii="Century Gothic" w:hAnsi="Century Gothic" w:cs="Arial"/>
            <w:szCs w:val="22"/>
          </w:rPr>
          <w:t>t a Hearing</w:t>
        </w:r>
      </w:hyperlink>
      <w:r w:rsidRPr="007A5224">
        <w:rPr>
          <w:rFonts w:ascii="Century Gothic" w:hAnsi="Century Gothic" w:cs="Arial"/>
          <w:szCs w:val="22"/>
        </w:rPr>
        <w:t>” on the Commercial Division Webpage. Parties are strongly encouraged to use this form to submit their request.</w:t>
      </w:r>
    </w:p>
    <w:p w14:paraId="73B93EC1" w14:textId="77777777" w:rsidR="00736C84" w:rsidRPr="007A5224" w:rsidRDefault="00736C84" w:rsidP="00736C84">
      <w:pPr>
        <w:spacing w:line="23" w:lineRule="atLeast"/>
        <w:contextualSpacing/>
        <w:jc w:val="both"/>
        <w:rPr>
          <w:rFonts w:ascii="Century Gothic" w:hAnsi="Century Gothic" w:cs="Arial"/>
          <w:szCs w:val="22"/>
        </w:rPr>
      </w:pPr>
    </w:p>
    <w:p w14:paraId="29EB626E" w14:textId="1889A3C3" w:rsidR="00B30DE6" w:rsidRPr="007A5224" w:rsidRDefault="00B30DE6" w:rsidP="007A5224">
      <w:pPr>
        <w:spacing w:line="276" w:lineRule="auto"/>
        <w:rPr>
          <w:rFonts w:ascii="Century Gothic" w:hAnsi="Century Gothic" w:cs="Arial"/>
          <w:szCs w:val="22"/>
        </w:rPr>
      </w:pPr>
      <w:r w:rsidRPr="007A5224">
        <w:rPr>
          <w:rFonts w:ascii="Century Gothic" w:hAnsi="Century Gothic" w:cs="Arial"/>
          <w:szCs w:val="22"/>
        </w:rPr>
        <w:t>Please note: any request for a Directions Hearing must adhere to the following guidelines:</w:t>
      </w:r>
    </w:p>
    <w:p w14:paraId="36B7ADA1" w14:textId="77777777" w:rsidR="00B30DE6" w:rsidRPr="007A5224" w:rsidRDefault="00B30DE6" w:rsidP="00DE0D6B">
      <w:pPr>
        <w:pStyle w:val="ListParagraph"/>
        <w:numPr>
          <w:ilvl w:val="0"/>
          <w:numId w:val="37"/>
        </w:numPr>
        <w:spacing w:line="360" w:lineRule="auto"/>
        <w:ind w:left="714" w:hanging="357"/>
        <w:jc w:val="both"/>
        <w:rPr>
          <w:rFonts w:ascii="Century Gothic" w:hAnsi="Century Gothic" w:cs="Arial"/>
          <w:szCs w:val="22"/>
        </w:rPr>
      </w:pPr>
      <w:r w:rsidRPr="007A5224">
        <w:rPr>
          <w:rFonts w:ascii="Century Gothic" w:hAnsi="Century Gothic" w:cs="Arial"/>
          <w:szCs w:val="22"/>
        </w:rPr>
        <w:t xml:space="preserve">The subject of the email must read ‘Request for Directions Hearing’. Please note: If your request is urgent, this must also be clear from the body of your email. Please contact the Registry shortly after submitting your application to ensure it has been received. </w:t>
      </w:r>
    </w:p>
    <w:p w14:paraId="3F8CCFBB" w14:textId="77777777" w:rsidR="00B30DE6" w:rsidRPr="007A5224" w:rsidRDefault="00B30DE6" w:rsidP="00DE0D6B">
      <w:pPr>
        <w:pStyle w:val="ListParagraph"/>
        <w:numPr>
          <w:ilvl w:val="0"/>
          <w:numId w:val="37"/>
        </w:numPr>
        <w:spacing w:line="360" w:lineRule="auto"/>
        <w:ind w:left="714" w:hanging="357"/>
        <w:jc w:val="both"/>
        <w:rPr>
          <w:rFonts w:ascii="Century Gothic" w:hAnsi="Century Gothic" w:cs="Arial"/>
          <w:szCs w:val="22"/>
        </w:rPr>
      </w:pPr>
      <w:r w:rsidRPr="007A5224">
        <w:rPr>
          <w:rFonts w:ascii="Century Gothic" w:hAnsi="Century Gothic" w:cs="Arial"/>
          <w:szCs w:val="22"/>
        </w:rPr>
        <w:t xml:space="preserve">State clearly and briefly why a Directions Hearing is being sought </w:t>
      </w:r>
    </w:p>
    <w:p w14:paraId="180A1566" w14:textId="77777777" w:rsidR="00B30DE6" w:rsidRPr="007A5224" w:rsidRDefault="00B30DE6" w:rsidP="00DE0D6B">
      <w:pPr>
        <w:pStyle w:val="ListParagraph"/>
        <w:numPr>
          <w:ilvl w:val="0"/>
          <w:numId w:val="37"/>
        </w:numPr>
        <w:spacing w:line="360" w:lineRule="auto"/>
        <w:ind w:left="714" w:hanging="357"/>
        <w:jc w:val="both"/>
        <w:rPr>
          <w:rFonts w:ascii="Century Gothic" w:hAnsi="Century Gothic" w:cs="Arial"/>
          <w:szCs w:val="22"/>
        </w:rPr>
      </w:pPr>
      <w:r w:rsidRPr="007A5224">
        <w:rPr>
          <w:rFonts w:ascii="Century Gothic" w:hAnsi="Century Gothic" w:cs="Arial"/>
          <w:szCs w:val="22"/>
        </w:rPr>
        <w:t>Provide an estimate of the time required for the Directions Hearing</w:t>
      </w:r>
    </w:p>
    <w:p w14:paraId="55E3A313" w14:textId="77777777" w:rsidR="00B30DE6" w:rsidRPr="007A5224" w:rsidRDefault="00B30DE6" w:rsidP="00DE0D6B">
      <w:pPr>
        <w:pStyle w:val="ListParagraph"/>
        <w:numPr>
          <w:ilvl w:val="0"/>
          <w:numId w:val="37"/>
        </w:numPr>
        <w:spacing w:line="360" w:lineRule="auto"/>
        <w:ind w:left="714" w:hanging="357"/>
        <w:jc w:val="both"/>
        <w:rPr>
          <w:rFonts w:ascii="Century Gothic" w:hAnsi="Century Gothic" w:cs="Arial"/>
          <w:szCs w:val="22"/>
        </w:rPr>
      </w:pPr>
      <w:r w:rsidRPr="007A5224">
        <w:rPr>
          <w:rFonts w:ascii="Century Gothic" w:hAnsi="Century Gothic" w:cs="Arial"/>
          <w:szCs w:val="22"/>
        </w:rPr>
        <w:t>Clearly outline the steps parties have taken to negotiate consent orders and the outstanding matters in contention</w:t>
      </w:r>
    </w:p>
    <w:p w14:paraId="61AB4090" w14:textId="70E9C650" w:rsidR="00B30DE6" w:rsidRPr="007A5224" w:rsidRDefault="00B30DE6" w:rsidP="009936F6">
      <w:pPr>
        <w:pStyle w:val="ListParagraph"/>
        <w:numPr>
          <w:ilvl w:val="0"/>
          <w:numId w:val="37"/>
        </w:numPr>
        <w:spacing w:line="360" w:lineRule="auto"/>
        <w:ind w:left="714" w:hanging="357"/>
        <w:jc w:val="both"/>
        <w:rPr>
          <w:rFonts w:ascii="Century Gothic" w:hAnsi="Century Gothic" w:cs="Arial"/>
          <w:szCs w:val="22"/>
        </w:rPr>
      </w:pPr>
      <w:r w:rsidRPr="007A5224">
        <w:rPr>
          <w:rFonts w:ascii="Century Gothic" w:hAnsi="Century Gothic" w:cs="Arial"/>
          <w:szCs w:val="22"/>
        </w:rPr>
        <w:t>Ensure that the correspondence requesting the Directions Hearing is copied to all (active) parties to the proceeding, and that this is apparent from the face of the correspondence</w:t>
      </w:r>
      <w:r w:rsidRPr="007A5224">
        <w:rPr>
          <w:rFonts w:ascii="Century Gothic" w:hAnsi="Century Gothic" w:cs="Arial"/>
          <w:b/>
          <w:szCs w:val="22"/>
        </w:rPr>
        <w:t xml:space="preserve"> </w:t>
      </w:r>
    </w:p>
    <w:p w14:paraId="4C7ECEC9" w14:textId="77777777" w:rsidR="007A5224" w:rsidRDefault="007A5224" w:rsidP="00080949">
      <w:pPr>
        <w:pStyle w:val="Heading1"/>
      </w:pPr>
    </w:p>
    <w:p w14:paraId="38F22E99" w14:textId="77777777" w:rsidR="007A5224" w:rsidRPr="00413708" w:rsidRDefault="007A5224" w:rsidP="007A5224">
      <w:pPr>
        <w:rPr>
          <w:sz w:val="24"/>
          <w:szCs w:val="24"/>
        </w:rPr>
      </w:pPr>
    </w:p>
    <w:p w14:paraId="37CFC62B" w14:textId="2DD67640" w:rsidR="007A5224" w:rsidRPr="00080949" w:rsidRDefault="00413708" w:rsidP="00080949">
      <w:pPr>
        <w:pStyle w:val="Heading1"/>
        <w:rPr>
          <w:b/>
          <w:color w:val="auto"/>
          <w:sz w:val="24"/>
          <w:szCs w:val="24"/>
        </w:rPr>
      </w:pPr>
      <w:bookmarkStart w:id="25" w:name="_Toc4746854"/>
      <w:r w:rsidRPr="00080949">
        <w:rPr>
          <w:b/>
          <w:color w:val="auto"/>
          <w:sz w:val="24"/>
          <w:szCs w:val="24"/>
        </w:rPr>
        <w:t>5</w:t>
      </w:r>
      <w:r w:rsidR="000E06C9" w:rsidRPr="00080949">
        <w:rPr>
          <w:b/>
          <w:color w:val="auto"/>
          <w:sz w:val="24"/>
          <w:szCs w:val="24"/>
        </w:rPr>
        <w:t xml:space="preserve">.2 </w:t>
      </w:r>
      <w:r w:rsidR="007A5224" w:rsidRPr="00080949">
        <w:rPr>
          <w:b/>
          <w:color w:val="auto"/>
          <w:sz w:val="24"/>
          <w:szCs w:val="24"/>
        </w:rPr>
        <w:t xml:space="preserve">Request </w:t>
      </w:r>
      <w:r w:rsidR="007A5224" w:rsidRPr="00080949">
        <w:rPr>
          <w:b/>
          <w:color w:val="auto"/>
          <w:sz w:val="24"/>
          <w:szCs w:val="24"/>
        </w:rPr>
        <w:t>a Summons</w:t>
      </w:r>
      <w:bookmarkEnd w:id="25"/>
    </w:p>
    <w:p w14:paraId="7307E408"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 xml:space="preserve">If you are seeking to file a Summons, please contact the Commercial Registry on 8636 6690 to obtain a return date prior to filing the application. </w:t>
      </w:r>
    </w:p>
    <w:p w14:paraId="10C402FE" w14:textId="77777777" w:rsidR="00B30DE6" w:rsidRPr="007A5224" w:rsidRDefault="00B30DE6" w:rsidP="00B30DE6">
      <w:pPr>
        <w:spacing w:line="23" w:lineRule="atLeast"/>
        <w:contextualSpacing/>
        <w:jc w:val="both"/>
        <w:rPr>
          <w:rFonts w:ascii="Century Gothic" w:hAnsi="Century Gothic" w:cs="Arial"/>
          <w:szCs w:val="22"/>
        </w:rPr>
      </w:pPr>
    </w:p>
    <w:p w14:paraId="4AB38D09"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Before contacting the Commercial Registry, please ensure you can provide the following details:</w:t>
      </w:r>
    </w:p>
    <w:p w14:paraId="6536660A" w14:textId="77777777" w:rsidR="00B30DE6" w:rsidRPr="007A5224" w:rsidRDefault="00B30DE6" w:rsidP="00B30DE6">
      <w:pPr>
        <w:pStyle w:val="ListParagraph"/>
        <w:spacing w:line="23" w:lineRule="atLeast"/>
        <w:jc w:val="both"/>
        <w:rPr>
          <w:rFonts w:ascii="Century Gothic" w:hAnsi="Century Gothic" w:cs="Arial"/>
          <w:szCs w:val="22"/>
        </w:rPr>
      </w:pPr>
    </w:p>
    <w:p w14:paraId="72F56A51" w14:textId="77777777" w:rsidR="00B30DE6" w:rsidRPr="007A5224" w:rsidRDefault="00B30DE6" w:rsidP="009936F6">
      <w:pPr>
        <w:pStyle w:val="ListParagraph"/>
        <w:numPr>
          <w:ilvl w:val="0"/>
          <w:numId w:val="38"/>
        </w:numPr>
        <w:spacing w:line="360" w:lineRule="auto"/>
        <w:ind w:left="714" w:hanging="357"/>
        <w:jc w:val="both"/>
        <w:rPr>
          <w:rFonts w:ascii="Century Gothic" w:hAnsi="Century Gothic" w:cs="Arial"/>
          <w:szCs w:val="22"/>
        </w:rPr>
      </w:pPr>
      <w:r w:rsidRPr="007A5224">
        <w:rPr>
          <w:rFonts w:ascii="Century Gothic" w:hAnsi="Century Gothic" w:cs="Arial"/>
          <w:szCs w:val="22"/>
        </w:rPr>
        <w:t>Proceeding number;</w:t>
      </w:r>
    </w:p>
    <w:p w14:paraId="4BFC99B7" w14:textId="77777777" w:rsidR="00B30DE6" w:rsidRPr="007A5224" w:rsidRDefault="00B30DE6" w:rsidP="009936F6">
      <w:pPr>
        <w:pStyle w:val="ListParagraph"/>
        <w:numPr>
          <w:ilvl w:val="0"/>
          <w:numId w:val="38"/>
        </w:numPr>
        <w:spacing w:line="360" w:lineRule="auto"/>
        <w:ind w:left="714" w:hanging="357"/>
        <w:jc w:val="both"/>
        <w:rPr>
          <w:rFonts w:ascii="Century Gothic" w:hAnsi="Century Gothic" w:cs="Arial"/>
          <w:szCs w:val="22"/>
        </w:rPr>
      </w:pPr>
      <w:r w:rsidRPr="007A5224">
        <w:rPr>
          <w:rFonts w:ascii="Century Gothic" w:hAnsi="Century Gothic" w:cs="Arial"/>
          <w:szCs w:val="22"/>
        </w:rPr>
        <w:t xml:space="preserve">Estimated duration of the required hearing; </w:t>
      </w:r>
    </w:p>
    <w:p w14:paraId="34A1D7B9" w14:textId="77777777" w:rsidR="00B30DE6" w:rsidRPr="007A5224" w:rsidRDefault="00B30DE6" w:rsidP="009936F6">
      <w:pPr>
        <w:pStyle w:val="ListParagraph"/>
        <w:numPr>
          <w:ilvl w:val="0"/>
          <w:numId w:val="38"/>
        </w:numPr>
        <w:spacing w:line="360" w:lineRule="auto"/>
        <w:ind w:left="714" w:hanging="357"/>
        <w:jc w:val="both"/>
        <w:rPr>
          <w:rFonts w:ascii="Century Gothic" w:hAnsi="Century Gothic" w:cs="Arial"/>
          <w:szCs w:val="22"/>
        </w:rPr>
      </w:pPr>
      <w:r w:rsidRPr="007A5224">
        <w:rPr>
          <w:rFonts w:ascii="Century Gothic" w:hAnsi="Century Gothic" w:cs="Arial"/>
          <w:szCs w:val="22"/>
        </w:rPr>
        <w:t>Reason for the required hearing; and</w:t>
      </w:r>
    </w:p>
    <w:p w14:paraId="750293CC" w14:textId="3EF2137E" w:rsidR="00CB2D32" w:rsidRPr="00CB2D32" w:rsidRDefault="00B30DE6" w:rsidP="00CB2D32">
      <w:pPr>
        <w:pStyle w:val="ListParagraph"/>
        <w:numPr>
          <w:ilvl w:val="0"/>
          <w:numId w:val="38"/>
        </w:numPr>
        <w:spacing w:line="360" w:lineRule="auto"/>
        <w:ind w:left="714" w:hanging="357"/>
        <w:jc w:val="both"/>
        <w:rPr>
          <w:rFonts w:ascii="Century Gothic" w:hAnsi="Century Gothic" w:cs="Arial"/>
          <w:szCs w:val="22"/>
        </w:rPr>
      </w:pPr>
      <w:r w:rsidRPr="007A5224">
        <w:rPr>
          <w:rFonts w:ascii="Century Gothic" w:hAnsi="Century Gothic" w:cs="Arial"/>
          <w:szCs w:val="22"/>
        </w:rPr>
        <w:t>Any unsuitable dates to the parties.</w:t>
      </w:r>
    </w:p>
    <w:p w14:paraId="67E2A4B5" w14:textId="77777777" w:rsidR="00CB2D32" w:rsidRDefault="00CB2D32" w:rsidP="00080949">
      <w:pPr>
        <w:pStyle w:val="Heading1"/>
      </w:pPr>
    </w:p>
    <w:p w14:paraId="19E19582" w14:textId="5A2CAE27" w:rsidR="000E06C9" w:rsidRPr="00080949" w:rsidRDefault="00413708" w:rsidP="00080949">
      <w:pPr>
        <w:pStyle w:val="Heading1"/>
        <w:rPr>
          <w:b/>
          <w:sz w:val="24"/>
          <w:szCs w:val="24"/>
        </w:rPr>
      </w:pPr>
      <w:bookmarkStart w:id="26" w:name="_Toc4746855"/>
      <w:r w:rsidRPr="00080949">
        <w:rPr>
          <w:b/>
          <w:sz w:val="24"/>
          <w:szCs w:val="24"/>
        </w:rPr>
        <w:t>5</w:t>
      </w:r>
      <w:r w:rsidR="000E06C9" w:rsidRPr="00080949">
        <w:rPr>
          <w:b/>
          <w:sz w:val="24"/>
          <w:szCs w:val="24"/>
        </w:rPr>
        <w:t>.3</w:t>
      </w:r>
      <w:r w:rsidR="000E06C9" w:rsidRPr="00080949">
        <w:rPr>
          <w:b/>
          <w:sz w:val="24"/>
          <w:szCs w:val="24"/>
        </w:rPr>
        <w:t xml:space="preserve"> Request </w:t>
      </w:r>
      <w:r w:rsidR="000E06C9" w:rsidRPr="00080949">
        <w:rPr>
          <w:b/>
          <w:sz w:val="24"/>
          <w:szCs w:val="24"/>
        </w:rPr>
        <w:t>an Urgent Hearing</w:t>
      </w:r>
      <w:bookmarkEnd w:id="26"/>
    </w:p>
    <w:p w14:paraId="6383474B" w14:textId="55C8F041" w:rsidR="000E06C9" w:rsidRDefault="000E06C9" w:rsidP="000E06C9">
      <w:pPr>
        <w:spacing w:line="360" w:lineRule="auto"/>
        <w:jc w:val="both"/>
        <w:rPr>
          <w:rFonts w:ascii="Century Gothic" w:hAnsi="Century Gothic" w:cs="Arial"/>
          <w:szCs w:val="22"/>
        </w:rPr>
      </w:pPr>
      <w:r>
        <w:rPr>
          <w:rFonts w:ascii="Century Gothic" w:hAnsi="Century Gothic" w:cs="Arial"/>
          <w:szCs w:val="22"/>
        </w:rPr>
        <w:t>For</w:t>
      </w:r>
      <w:r w:rsidR="00413708">
        <w:rPr>
          <w:rFonts w:ascii="Century Gothic" w:hAnsi="Century Gothic" w:cs="Arial"/>
          <w:szCs w:val="22"/>
        </w:rPr>
        <w:t xml:space="preserve"> all urgent applications during</w:t>
      </w:r>
      <w:r>
        <w:rPr>
          <w:rFonts w:ascii="Century Gothic" w:hAnsi="Century Gothic" w:cs="Arial"/>
          <w:szCs w:val="22"/>
        </w:rPr>
        <w:t xml:space="preserve"> business hours, please contact </w:t>
      </w:r>
      <w:r w:rsidR="00413708">
        <w:rPr>
          <w:rFonts w:ascii="Century Gothic" w:hAnsi="Century Gothic" w:cs="Arial"/>
          <w:szCs w:val="22"/>
        </w:rPr>
        <w:t>the Commercial Registry to obtain a listing date and time. This will immediately be referred to the associate to the Commercial Division duty judge. Examples of urgent applications include interlocutory injunctions, freezing orders and search orders.</w:t>
      </w:r>
    </w:p>
    <w:p w14:paraId="31B593B2" w14:textId="77777777" w:rsidR="00413708" w:rsidRDefault="00413708" w:rsidP="00413708">
      <w:pPr>
        <w:jc w:val="both"/>
        <w:rPr>
          <w:rFonts w:ascii="Century Gothic" w:hAnsi="Century Gothic" w:cs="Arial"/>
          <w:szCs w:val="22"/>
        </w:rPr>
      </w:pPr>
    </w:p>
    <w:p w14:paraId="18B5D491" w14:textId="006F09FB" w:rsidR="00413708" w:rsidRPr="000E06C9" w:rsidRDefault="00413708" w:rsidP="000E06C9">
      <w:pPr>
        <w:spacing w:line="360" w:lineRule="auto"/>
        <w:jc w:val="both"/>
        <w:rPr>
          <w:rFonts w:ascii="Century Gothic" w:hAnsi="Century Gothic" w:cs="Arial"/>
          <w:szCs w:val="22"/>
        </w:rPr>
      </w:pPr>
      <w:r>
        <w:rPr>
          <w:rFonts w:ascii="Century Gothic" w:hAnsi="Century Gothic" w:cs="Arial"/>
          <w:szCs w:val="22"/>
        </w:rPr>
        <w:t xml:space="preserve">For all urgent applications after the Court has risen for the day or during any vacation, please contact the associate to the duty judge on </w:t>
      </w:r>
      <w:r w:rsidRPr="00413708">
        <w:rPr>
          <w:rFonts w:ascii="Century Gothic" w:hAnsi="Century Gothic" w:cs="Arial"/>
          <w:b/>
          <w:szCs w:val="22"/>
          <w:u w:val="single"/>
        </w:rPr>
        <w:t>0419 384 312.</w:t>
      </w:r>
    </w:p>
    <w:p w14:paraId="36CF6F81" w14:textId="77777777" w:rsidR="00B30DE6" w:rsidRPr="00413708" w:rsidRDefault="00B30DE6" w:rsidP="00413708">
      <w:pPr>
        <w:spacing w:line="23" w:lineRule="atLeast"/>
        <w:jc w:val="both"/>
        <w:rPr>
          <w:rFonts w:ascii="Century Gothic" w:hAnsi="Century Gothic" w:cs="Arial"/>
        </w:rPr>
      </w:pPr>
      <w:bookmarkStart w:id="27" w:name="_Directions_Hearing"/>
      <w:bookmarkEnd w:id="27"/>
    </w:p>
    <w:p w14:paraId="4EF58A78" w14:textId="7A15E9CF" w:rsidR="00B30DE6" w:rsidRPr="00080949" w:rsidRDefault="009936F6" w:rsidP="00080949">
      <w:pPr>
        <w:pStyle w:val="Heading1"/>
        <w:rPr>
          <w:b/>
          <w:sz w:val="28"/>
          <w:szCs w:val="28"/>
        </w:rPr>
      </w:pPr>
      <w:bookmarkStart w:id="28" w:name="_Toc525730879"/>
      <w:bookmarkStart w:id="29" w:name="_Toc527624428"/>
      <w:bookmarkStart w:id="30" w:name="_Toc4746856"/>
      <w:r w:rsidRPr="00080949">
        <w:rPr>
          <w:b/>
          <w:sz w:val="28"/>
          <w:szCs w:val="28"/>
        </w:rPr>
        <w:t xml:space="preserve">6 </w:t>
      </w:r>
      <w:r w:rsidR="00B30DE6" w:rsidRPr="00080949">
        <w:rPr>
          <w:b/>
          <w:sz w:val="28"/>
          <w:szCs w:val="28"/>
        </w:rPr>
        <w:t>Obtaining a Copy of Court Orders</w:t>
      </w:r>
      <w:bookmarkEnd w:id="28"/>
      <w:bookmarkEnd w:id="29"/>
      <w:bookmarkEnd w:id="30"/>
    </w:p>
    <w:p w14:paraId="3CCDF8EF" w14:textId="41649BB7" w:rsidR="00B30DE6" w:rsidRPr="0057785F" w:rsidRDefault="009936F6" w:rsidP="00B30DE6">
      <w:pPr>
        <w:pStyle w:val="Heading2"/>
        <w:rPr>
          <w:rFonts w:ascii="Century Gothic" w:hAnsi="Century Gothic"/>
          <w:sz w:val="24"/>
          <w:szCs w:val="24"/>
        </w:rPr>
      </w:pPr>
      <w:bookmarkStart w:id="31" w:name="_Toc527624429"/>
      <w:bookmarkStart w:id="32" w:name="_Toc4746857"/>
      <w:r w:rsidRPr="0057785F">
        <w:rPr>
          <w:rFonts w:ascii="Century Gothic" w:hAnsi="Century Gothic"/>
          <w:sz w:val="24"/>
          <w:szCs w:val="24"/>
        </w:rPr>
        <w:t xml:space="preserve">6.1 </w:t>
      </w:r>
      <w:r w:rsidR="00B30DE6" w:rsidRPr="0057785F">
        <w:rPr>
          <w:rFonts w:ascii="Century Gothic" w:hAnsi="Century Gothic"/>
          <w:sz w:val="24"/>
          <w:szCs w:val="24"/>
        </w:rPr>
        <w:t>Authenticated Court Orders</w:t>
      </w:r>
      <w:bookmarkEnd w:id="31"/>
      <w:bookmarkEnd w:id="32"/>
    </w:p>
    <w:p w14:paraId="44D3AC69"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 xml:space="preserve">Parties can obtain an authenticated copy of Court Orders by filing </w:t>
      </w:r>
      <w:hyperlink r:id="rId24" w:history="1">
        <w:r w:rsidRPr="007A5224">
          <w:rPr>
            <w:rStyle w:val="Hyperlink"/>
            <w:rFonts w:ascii="Century Gothic" w:hAnsi="Century Gothic" w:cs="Arial"/>
            <w:szCs w:val="22"/>
          </w:rPr>
          <w:t>For</w:t>
        </w:r>
        <w:r w:rsidRPr="007A5224">
          <w:rPr>
            <w:rStyle w:val="Hyperlink"/>
            <w:rFonts w:ascii="Century Gothic" w:hAnsi="Century Gothic" w:cs="Arial"/>
            <w:szCs w:val="22"/>
          </w:rPr>
          <w:t>m</w:t>
        </w:r>
        <w:r w:rsidRPr="007A5224">
          <w:rPr>
            <w:rStyle w:val="Hyperlink"/>
            <w:rFonts w:ascii="Century Gothic" w:hAnsi="Century Gothic" w:cs="Arial"/>
            <w:szCs w:val="22"/>
          </w:rPr>
          <w:t xml:space="preserve"> </w:t>
        </w:r>
        <w:r w:rsidRPr="007A5224">
          <w:rPr>
            <w:rStyle w:val="Hyperlink"/>
            <w:rFonts w:ascii="Century Gothic" w:hAnsi="Century Gothic" w:cs="Arial"/>
            <w:szCs w:val="22"/>
          </w:rPr>
          <w:t>6</w:t>
        </w:r>
        <w:r w:rsidRPr="007A5224">
          <w:rPr>
            <w:rStyle w:val="Hyperlink"/>
            <w:rFonts w:ascii="Century Gothic" w:hAnsi="Century Gothic" w:cs="Arial"/>
            <w:szCs w:val="22"/>
          </w:rPr>
          <w:t>0C</w:t>
        </w:r>
      </w:hyperlink>
      <w:r w:rsidRPr="007A5224">
        <w:rPr>
          <w:rFonts w:ascii="Century Gothic" w:hAnsi="Century Gothic" w:cs="Arial"/>
          <w:szCs w:val="22"/>
        </w:rPr>
        <w:t xml:space="preserve"> (General Form of Order). </w:t>
      </w:r>
    </w:p>
    <w:p w14:paraId="078A0BD8" w14:textId="77777777" w:rsidR="00B30DE6" w:rsidRPr="007A5224" w:rsidRDefault="00B30DE6" w:rsidP="00B30DE6">
      <w:pPr>
        <w:spacing w:line="23" w:lineRule="atLeast"/>
        <w:contextualSpacing/>
        <w:jc w:val="both"/>
        <w:rPr>
          <w:rFonts w:ascii="Century Gothic" w:hAnsi="Century Gothic" w:cs="Arial"/>
          <w:szCs w:val="22"/>
        </w:rPr>
      </w:pPr>
    </w:p>
    <w:p w14:paraId="55F50CD3"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 xml:space="preserve">This form is to be drafted by the requesting party, and is to contain a copy of the exact text of the Order made. </w:t>
      </w:r>
    </w:p>
    <w:p w14:paraId="34F9CCB3" w14:textId="77777777" w:rsidR="00B30DE6" w:rsidRPr="007A5224" w:rsidRDefault="00B30DE6" w:rsidP="00B30DE6">
      <w:pPr>
        <w:spacing w:line="23" w:lineRule="atLeast"/>
        <w:contextualSpacing/>
        <w:jc w:val="both"/>
        <w:rPr>
          <w:rFonts w:ascii="Century Gothic" w:hAnsi="Century Gothic" w:cs="Arial"/>
          <w:szCs w:val="22"/>
        </w:rPr>
      </w:pPr>
    </w:p>
    <w:p w14:paraId="6E2EC4E5"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 xml:space="preserve">The text of Court Orders can be found on </w:t>
      </w:r>
      <w:hyperlink r:id="rId25" w:history="1">
        <w:r w:rsidRPr="007A5224">
          <w:rPr>
            <w:rStyle w:val="Hyperlink"/>
            <w:rFonts w:ascii="Century Gothic" w:hAnsi="Century Gothic" w:cs="Arial"/>
            <w:szCs w:val="22"/>
          </w:rPr>
          <w:t>Cour</w:t>
        </w:r>
        <w:r w:rsidRPr="007A5224">
          <w:rPr>
            <w:rStyle w:val="Hyperlink"/>
            <w:rFonts w:ascii="Century Gothic" w:hAnsi="Century Gothic" w:cs="Arial"/>
            <w:szCs w:val="22"/>
          </w:rPr>
          <w:t>t</w:t>
        </w:r>
        <w:r w:rsidRPr="007A5224">
          <w:rPr>
            <w:rStyle w:val="Hyperlink"/>
            <w:rFonts w:ascii="Century Gothic" w:hAnsi="Century Gothic" w:cs="Arial"/>
            <w:szCs w:val="22"/>
          </w:rPr>
          <w:t xml:space="preserve"> Co</w:t>
        </w:r>
        <w:r w:rsidRPr="007A5224">
          <w:rPr>
            <w:rStyle w:val="Hyperlink"/>
            <w:rFonts w:ascii="Century Gothic" w:hAnsi="Century Gothic" w:cs="Arial"/>
            <w:szCs w:val="22"/>
          </w:rPr>
          <w:t>n</w:t>
        </w:r>
        <w:r w:rsidRPr="007A5224">
          <w:rPr>
            <w:rStyle w:val="Hyperlink"/>
            <w:rFonts w:ascii="Century Gothic" w:hAnsi="Century Gothic" w:cs="Arial"/>
            <w:szCs w:val="22"/>
          </w:rPr>
          <w:t>nect.</w:t>
        </w:r>
      </w:hyperlink>
      <w:r w:rsidRPr="007A5224">
        <w:rPr>
          <w:rFonts w:ascii="Century Gothic" w:hAnsi="Century Gothic" w:cs="Arial"/>
          <w:szCs w:val="22"/>
        </w:rPr>
        <w:t xml:space="preserve"> A link to Court Connect can be found on the County Court Website, under the “Case Information” tab.    </w:t>
      </w:r>
    </w:p>
    <w:p w14:paraId="1344652D" w14:textId="77777777" w:rsidR="00B30DE6" w:rsidRPr="007A5224" w:rsidRDefault="00B30DE6" w:rsidP="00B30DE6">
      <w:pPr>
        <w:spacing w:line="23" w:lineRule="atLeast"/>
        <w:contextualSpacing/>
        <w:jc w:val="both"/>
        <w:rPr>
          <w:rFonts w:ascii="Century Gothic" w:hAnsi="Century Gothic" w:cs="Arial"/>
          <w:szCs w:val="22"/>
        </w:rPr>
      </w:pPr>
    </w:p>
    <w:p w14:paraId="41EA3D0C" w14:textId="77777777" w:rsidR="00B30DE6" w:rsidRPr="007A5224" w:rsidRDefault="00B30DE6" w:rsidP="00B30DE6">
      <w:pPr>
        <w:spacing w:line="23" w:lineRule="atLeast"/>
        <w:contextualSpacing/>
        <w:jc w:val="both"/>
        <w:rPr>
          <w:rFonts w:ascii="Century Gothic" w:hAnsi="Century Gothic" w:cs="Arial"/>
          <w:szCs w:val="22"/>
        </w:rPr>
      </w:pPr>
      <w:r w:rsidRPr="007A5224">
        <w:rPr>
          <w:rFonts w:ascii="Century Gothic" w:hAnsi="Century Gothic" w:cs="Arial"/>
          <w:szCs w:val="22"/>
        </w:rPr>
        <w:t xml:space="preserve">Solicitors seeking to obtain an authenticated copy should file Form 60C through CITEC Confirm. </w:t>
      </w:r>
    </w:p>
    <w:p w14:paraId="5234DD0F" w14:textId="77777777" w:rsidR="00B30DE6" w:rsidRPr="007A5224" w:rsidRDefault="00B30DE6" w:rsidP="00B30DE6">
      <w:pPr>
        <w:spacing w:line="23" w:lineRule="atLeast"/>
        <w:contextualSpacing/>
        <w:jc w:val="both"/>
        <w:rPr>
          <w:rFonts w:ascii="Century Gothic" w:hAnsi="Century Gothic" w:cs="Arial"/>
          <w:szCs w:val="22"/>
        </w:rPr>
      </w:pPr>
    </w:p>
    <w:p w14:paraId="2804F05D" w14:textId="14DE9E58" w:rsidR="002E2210" w:rsidRPr="0057785F" w:rsidRDefault="00B30DE6" w:rsidP="00B30DE6">
      <w:pPr>
        <w:rPr>
          <w:rFonts w:ascii="Century Gothic" w:hAnsi="Century Gothic" w:cs="Arial"/>
          <w:szCs w:val="22"/>
        </w:rPr>
      </w:pPr>
      <w:r w:rsidRPr="0057785F">
        <w:rPr>
          <w:rFonts w:ascii="Century Gothic" w:hAnsi="Century Gothic" w:cs="Arial"/>
          <w:szCs w:val="22"/>
        </w:rPr>
        <w:t xml:space="preserve">If you are a Self-Represented Litigant, please refer to the Self-Represented Litigants Information Page on the County Court Website – under the </w:t>
      </w:r>
      <w:r w:rsidR="0057785F" w:rsidRPr="0057785F">
        <w:rPr>
          <w:rFonts w:ascii="Century Gothic" w:hAnsi="Century Gothic" w:cs="Arial"/>
          <w:szCs w:val="22"/>
        </w:rPr>
        <w:t>“Going to Court” tab.</w:t>
      </w:r>
    </w:p>
    <w:p w14:paraId="6085DDD3" w14:textId="77777777" w:rsidR="002E2210" w:rsidRPr="0057785F" w:rsidRDefault="002E2210" w:rsidP="00805B95">
      <w:pPr>
        <w:rPr>
          <w:rFonts w:ascii="Century Gothic" w:hAnsi="Century Gothic"/>
          <w:szCs w:val="22"/>
        </w:rPr>
      </w:pPr>
    </w:p>
    <w:p w14:paraId="0A9BD0C8" w14:textId="77777777" w:rsidR="002E2210" w:rsidRPr="0057785F" w:rsidRDefault="002E2210" w:rsidP="00805B95">
      <w:pPr>
        <w:rPr>
          <w:rFonts w:ascii="Century Gothic" w:hAnsi="Century Gothic"/>
        </w:rPr>
      </w:pPr>
    </w:p>
    <w:p w14:paraId="16A53611" w14:textId="77777777" w:rsidR="002E2210" w:rsidRPr="00B30DE6" w:rsidRDefault="002E2210" w:rsidP="00805B95">
      <w:pPr>
        <w:rPr>
          <w:rFonts w:ascii="Century Gothic" w:hAnsi="Century Gothic"/>
        </w:rPr>
      </w:pPr>
    </w:p>
    <w:p w14:paraId="5B17E07F" w14:textId="77777777" w:rsidR="002E2210" w:rsidRPr="00B30DE6" w:rsidRDefault="002E2210" w:rsidP="00805B95">
      <w:pPr>
        <w:rPr>
          <w:rFonts w:ascii="Century Gothic" w:hAnsi="Century Gothic"/>
        </w:rPr>
      </w:pPr>
    </w:p>
    <w:p w14:paraId="3E0C5C6D" w14:textId="77777777" w:rsidR="002E2210" w:rsidRPr="00B30DE6" w:rsidRDefault="002E2210" w:rsidP="00805B95">
      <w:pPr>
        <w:rPr>
          <w:rFonts w:ascii="Century Gothic" w:hAnsi="Century Gothic"/>
        </w:rPr>
      </w:pPr>
    </w:p>
    <w:p w14:paraId="44C7EF91" w14:textId="77777777" w:rsidR="002E2210" w:rsidRPr="00B30DE6" w:rsidRDefault="002E2210" w:rsidP="00805B95">
      <w:pPr>
        <w:rPr>
          <w:rFonts w:ascii="Century Gothic" w:hAnsi="Century Gothic"/>
        </w:rPr>
      </w:pPr>
      <w:bookmarkStart w:id="33" w:name="_GoBack"/>
      <w:bookmarkEnd w:id="33"/>
    </w:p>
    <w:p w14:paraId="453E6D36" w14:textId="77777777" w:rsidR="002E2210" w:rsidRPr="00B30DE6" w:rsidRDefault="002E2210" w:rsidP="00805B95">
      <w:pPr>
        <w:rPr>
          <w:rFonts w:ascii="Century Gothic" w:hAnsi="Century Gothic"/>
        </w:rPr>
      </w:pPr>
    </w:p>
    <w:sectPr w:rsidR="002E2210" w:rsidRPr="00B30DE6" w:rsidSect="007A5224">
      <w:headerReference w:type="default" r:id="rId26"/>
      <w:footerReference w:type="default" r:id="rId27"/>
      <w:headerReference w:type="first" r:id="rId28"/>
      <w:type w:val="continuous"/>
      <w:pgSz w:w="11906" w:h="16838"/>
      <w:pgMar w:top="1276" w:right="849" w:bottom="567" w:left="993" w:header="426" w:footer="7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5277B" w14:textId="77777777" w:rsidR="00AD623C" w:rsidRDefault="00AD623C" w:rsidP="00061816">
      <w:r>
        <w:separator/>
      </w:r>
    </w:p>
  </w:endnote>
  <w:endnote w:type="continuationSeparator" w:id="0">
    <w:p w14:paraId="13C8BBE5" w14:textId="77777777" w:rsidR="00AD623C" w:rsidRDefault="00AD623C" w:rsidP="00061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kkurat">
    <w:altName w:val="Akkurat"/>
    <w:charset w:val="00"/>
    <w:family w:val="auto"/>
    <w:pitch w:val="variable"/>
    <w:sig w:usb0="800000AF" w:usb1="5000016A"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1486779"/>
      <w:docPartObj>
        <w:docPartGallery w:val="Page Numbers (Bottom of Page)"/>
        <w:docPartUnique/>
      </w:docPartObj>
    </w:sdtPr>
    <w:sdtEndPr/>
    <w:sdtContent>
      <w:sdt>
        <w:sdtPr>
          <w:id w:val="-548989143"/>
          <w:docPartObj>
            <w:docPartGallery w:val="Page Numbers (Top of Page)"/>
            <w:docPartUnique/>
          </w:docPartObj>
        </w:sdtPr>
        <w:sdtEndPr/>
        <w:sdtContent>
          <w:p w14:paraId="1A0A1E55" w14:textId="77777777" w:rsidR="005A032C" w:rsidRDefault="005A032C">
            <w:pPr>
              <w:pStyle w:val="Footer"/>
              <w:jc w:val="right"/>
            </w:pPr>
            <w:r w:rsidRPr="00EB4C57">
              <w:rPr>
                <w:sz w:val="20"/>
              </w:rPr>
              <w:t xml:space="preserve">Page </w:t>
            </w:r>
            <w:r w:rsidRPr="00EB4C57">
              <w:rPr>
                <w:bCs/>
                <w:sz w:val="20"/>
              </w:rPr>
              <w:fldChar w:fldCharType="begin"/>
            </w:r>
            <w:r w:rsidRPr="00EB4C57">
              <w:rPr>
                <w:bCs/>
                <w:sz w:val="20"/>
              </w:rPr>
              <w:instrText xml:space="preserve"> PAGE </w:instrText>
            </w:r>
            <w:r w:rsidRPr="00EB4C57">
              <w:rPr>
                <w:bCs/>
                <w:sz w:val="20"/>
              </w:rPr>
              <w:fldChar w:fldCharType="separate"/>
            </w:r>
            <w:r w:rsidR="00740CD9">
              <w:rPr>
                <w:bCs/>
                <w:noProof/>
                <w:sz w:val="20"/>
              </w:rPr>
              <w:t>4</w:t>
            </w:r>
            <w:r w:rsidRPr="00EB4C57">
              <w:rPr>
                <w:bCs/>
                <w:sz w:val="20"/>
              </w:rPr>
              <w:fldChar w:fldCharType="end"/>
            </w:r>
            <w:r w:rsidRPr="00EB4C57">
              <w:rPr>
                <w:sz w:val="20"/>
              </w:rPr>
              <w:t xml:space="preserve"> of </w:t>
            </w:r>
            <w:r w:rsidRPr="00EB4C57">
              <w:rPr>
                <w:bCs/>
                <w:sz w:val="20"/>
              </w:rPr>
              <w:fldChar w:fldCharType="begin"/>
            </w:r>
            <w:r w:rsidRPr="00EB4C57">
              <w:rPr>
                <w:bCs/>
                <w:sz w:val="20"/>
              </w:rPr>
              <w:instrText xml:space="preserve"> NUMPAGES  </w:instrText>
            </w:r>
            <w:r w:rsidRPr="00EB4C57">
              <w:rPr>
                <w:bCs/>
                <w:sz w:val="20"/>
              </w:rPr>
              <w:fldChar w:fldCharType="separate"/>
            </w:r>
            <w:r w:rsidR="00740CD9">
              <w:rPr>
                <w:bCs/>
                <w:noProof/>
                <w:sz w:val="20"/>
              </w:rPr>
              <w:t>5</w:t>
            </w:r>
            <w:r w:rsidRPr="00EB4C57">
              <w:rPr>
                <w:bCs/>
                <w:sz w:val="20"/>
              </w:rPr>
              <w:fldChar w:fldCharType="end"/>
            </w:r>
          </w:p>
        </w:sdtContent>
      </w:sdt>
    </w:sdtContent>
  </w:sdt>
  <w:p w14:paraId="113A5130" w14:textId="77777777" w:rsidR="005A032C" w:rsidRPr="007348D4" w:rsidRDefault="005A032C" w:rsidP="007348D4">
    <w:pPr>
      <w:pStyle w:val="Footer"/>
      <w:jc w:val="right"/>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AD906" w14:textId="77777777" w:rsidR="00AD623C" w:rsidRDefault="00AD623C" w:rsidP="00061816">
      <w:r>
        <w:separator/>
      </w:r>
    </w:p>
  </w:footnote>
  <w:footnote w:type="continuationSeparator" w:id="0">
    <w:p w14:paraId="5A443733" w14:textId="77777777" w:rsidR="00AD623C" w:rsidRDefault="00AD623C" w:rsidP="000618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2D72" w14:textId="5DDE547E" w:rsidR="005A032C" w:rsidRDefault="00565DFB" w:rsidP="00996C41">
    <w:pPr>
      <w:pStyle w:val="Header"/>
      <w:tabs>
        <w:tab w:val="clear" w:pos="4513"/>
        <w:tab w:val="clear" w:pos="9026"/>
        <w:tab w:val="left" w:pos="5869"/>
      </w:tabs>
    </w:pPr>
    <w:r>
      <w:rPr>
        <w:noProof/>
        <w14:ligatures w14:val="none"/>
        <w14:cntxtAlts w14:val="0"/>
      </w:rPr>
      <w:drawing>
        <wp:inline distT="0" distB="0" distL="0" distR="0" wp14:anchorId="355C45FB" wp14:editId="10C9625A">
          <wp:extent cx="937260" cy="483125"/>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ite.png"/>
                  <pic:cNvPicPr/>
                </pic:nvPicPr>
                <pic:blipFill rotWithShape="1">
                  <a:blip r:embed="rId1" cstate="print">
                    <a:extLst>
                      <a:ext uri="{28A0092B-C50C-407E-A947-70E740481C1C}">
                        <a14:useLocalDpi xmlns:a14="http://schemas.microsoft.com/office/drawing/2010/main" val="0"/>
                      </a:ext>
                    </a:extLst>
                  </a:blip>
                  <a:srcRect l="17694" t="28249" r="3322" b="31001"/>
                  <a:stretch/>
                </pic:blipFill>
                <pic:spPr bwMode="auto">
                  <a:xfrm>
                    <a:off x="0" y="0"/>
                    <a:ext cx="941539" cy="485331"/>
                  </a:xfrm>
                  <a:prstGeom prst="rect">
                    <a:avLst/>
                  </a:prstGeom>
                  <a:ln>
                    <a:noFill/>
                  </a:ln>
                  <a:extLst>
                    <a:ext uri="{53640926-AAD7-44D8-BBD7-CCE9431645EC}">
                      <a14:shadowObscured xmlns:a14="http://schemas.microsoft.com/office/drawing/2010/main"/>
                    </a:ext>
                  </a:extLst>
                </pic:spPr>
              </pic:pic>
            </a:graphicData>
          </a:graphic>
        </wp:inline>
      </w:drawing>
    </w:r>
    <w:r w:rsidR="008715A7" w:rsidRPr="007C7175">
      <w:rPr>
        <w:noProof/>
      </w:rPr>
      <mc:AlternateContent>
        <mc:Choice Requires="wps">
          <w:drawing>
            <wp:anchor distT="36576" distB="36576" distL="36576" distR="36576" simplePos="0" relativeHeight="251654656" behindDoc="0" locked="0" layoutInCell="1" allowOverlap="1" wp14:anchorId="7E0083C6" wp14:editId="261D5F2B">
              <wp:simplePos x="0" y="0"/>
              <wp:positionH relativeFrom="column">
                <wp:posOffset>903605</wp:posOffset>
              </wp:positionH>
              <wp:positionV relativeFrom="paragraph">
                <wp:posOffset>474345</wp:posOffset>
              </wp:positionV>
              <wp:extent cx="6775450" cy="0"/>
              <wp:effectExtent l="0" t="0" r="2540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5450" cy="0"/>
                      </a:xfrm>
                      <a:prstGeom prst="straightConnector1">
                        <a:avLst/>
                      </a:prstGeom>
                      <a:noFill/>
                      <a:ln w="9525">
                        <a:solidFill>
                          <a:schemeClr val="dk1">
                            <a:lumMod val="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DB4CACF" id="_x0000_t32" coordsize="21600,21600" o:spt="32" o:oned="t" path="m,l21600,21600e" filled="f">
              <v:path arrowok="t" fillok="f" o:connecttype="none"/>
              <o:lock v:ext="edit" shapetype="t"/>
            </v:shapetype>
            <v:shape id="Straight Arrow Connector 9" o:spid="_x0000_s1026" type="#_x0000_t32" style="position:absolute;margin-left:71.15pt;margin-top:37.35pt;width:533.5pt;height:0;z-index:25165465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" strokecolor="black [0]">
              <v:shadow color="#eeece1"/>
            </v:shape>
          </w:pict>
        </mc:Fallback>
      </mc:AlternateContent>
    </w:r>
    <w:r w:rsidR="008715A7" w:rsidRPr="007C7175">
      <w:rPr>
        <w:noProof/>
      </w:rPr>
      <mc:AlternateContent>
        <mc:Choice Requires="wps">
          <w:drawing>
            <wp:anchor distT="36576" distB="36576" distL="36576" distR="36576" simplePos="0" relativeHeight="251656704" behindDoc="0" locked="0" layoutInCell="1" allowOverlap="1" wp14:anchorId="7630EBAD" wp14:editId="787932A2">
              <wp:simplePos x="0" y="0"/>
              <wp:positionH relativeFrom="column">
                <wp:posOffset>870585</wp:posOffset>
              </wp:positionH>
              <wp:positionV relativeFrom="paragraph">
                <wp:posOffset>60325</wp:posOffset>
              </wp:positionV>
              <wp:extent cx="5525135" cy="45720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5135" cy="457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6E21AFEA" w14:textId="77777777" w:rsidR="005A032C" w:rsidRDefault="005A032C" w:rsidP="00996C41">
                          <w:pPr>
                            <w:widowControl w:val="0"/>
                            <w:rPr>
                              <w:rFonts w:cs="Arial"/>
                              <w:b/>
                              <w:bCs/>
                              <w:color w:val="auto"/>
                              <w:sz w:val="24"/>
                              <w:szCs w:val="24"/>
                              <w14:ligatures w14:val="none"/>
                            </w:rPr>
                          </w:pPr>
                        </w:p>
                        <w:p w14:paraId="1D6698E6" w14:textId="4A8EDCA5" w:rsidR="005A032C" w:rsidRPr="006B37F7" w:rsidRDefault="00ED4BB1" w:rsidP="00996C41">
                          <w:pPr>
                            <w:widowControl w:val="0"/>
                            <w:rPr>
                              <w:rFonts w:cs="Arial"/>
                              <w:b/>
                              <w:bCs/>
                              <w:color w:val="auto"/>
                              <w:sz w:val="24"/>
                              <w:szCs w:val="24"/>
                              <w14:ligatures w14:val="none"/>
                            </w:rPr>
                          </w:pPr>
                          <w:r>
                            <w:rPr>
                              <w:rFonts w:cs="Arial"/>
                              <w:b/>
                              <w:bCs/>
                              <w:color w:val="auto"/>
                              <w:sz w:val="24"/>
                              <w:szCs w:val="24"/>
                              <w14:ligatures w14:val="none"/>
                            </w:rPr>
                            <w:t>Commercial Division Registry Guidelines</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30EBAD" id="_x0000_t202" coordsize="21600,21600" o:spt="202" path="m,l,21600r21600,l21600,xe">
              <v:stroke joinstyle="miter"/>
              <v:path gradientshapeok="t" o:connecttype="rect"/>
            </v:shapetype>
            <v:shape id="Text Box 10" o:spid="_x0000_s1027" type="#_x0000_t202" style="position:absolute;margin-left:68.55pt;margin-top:4.75pt;width:435.05pt;height:36pt;z-index:25165670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" filled="f" stroked="f" strokecolor="black [0]" insetpen="t">
              <v:textbox inset="2.88pt,2.88pt,2.88pt,2.88pt">
                <w:txbxContent>
                  <w:p w14:paraId="6E21AFEA" w14:textId="77777777" w:rsidR="005A032C" w:rsidRDefault="005A032C" w:rsidP="00996C41">
                    <w:pPr>
                      <w:widowControl w:val="0"/>
                      <w:rPr>
                        <w:rFonts w:cs="Arial"/>
                        <w:b/>
                        <w:bCs/>
                        <w:color w:val="auto"/>
                        <w:sz w:val="24"/>
                        <w:szCs w:val="24"/>
                        <w14:ligatures w14:val="none"/>
                      </w:rPr>
                    </w:pPr>
                  </w:p>
                  <w:p w14:paraId="1D6698E6" w14:textId="4A8EDCA5" w:rsidR="005A032C" w:rsidRPr="006B37F7" w:rsidRDefault="00ED4BB1" w:rsidP="00996C41">
                    <w:pPr>
                      <w:widowControl w:val="0"/>
                      <w:rPr>
                        <w:rFonts w:cs="Arial"/>
                        <w:b/>
                        <w:bCs/>
                        <w:color w:val="auto"/>
                        <w:sz w:val="24"/>
                        <w:szCs w:val="24"/>
                        <w14:ligatures w14:val="none"/>
                      </w:rPr>
                    </w:pPr>
                    <w:r>
                      <w:rPr>
                        <w:rFonts w:cs="Arial"/>
                        <w:b/>
                        <w:bCs/>
                        <w:color w:val="auto"/>
                        <w:sz w:val="24"/>
                        <w:szCs w:val="24"/>
                        <w14:ligatures w14:val="none"/>
                      </w:rPr>
                      <w:t>Commercial Division Registry Guidelines</w:t>
                    </w:r>
                  </w:p>
                </w:txbxContent>
              </v:textbox>
            </v:shape>
          </w:pict>
        </mc:Fallback>
      </mc:AlternateContent>
    </w:r>
    <w:r w:rsidR="005A032C">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130BF" w14:textId="0F704460" w:rsidR="00513D6E" w:rsidRDefault="00664E97" w:rsidP="00664E97">
    <w:pPr>
      <w:tabs>
        <w:tab w:val="center" w:pos="5456"/>
      </w:tabs>
      <w:rPr>
        <w:rFonts w:ascii="Akkurat" w:hAnsi="Akkurat"/>
        <w:color w:val="FFFFFF" w:themeColor="background1"/>
        <w:sz w:val="40"/>
        <w:szCs w:val="40"/>
      </w:rPr>
    </w:pPr>
    <w:r>
      <w:rPr>
        <w:rFonts w:ascii="Akkurat" w:hAnsi="Akkurat"/>
        <w:color w:val="FFFFFF" w:themeColor="background1"/>
        <w:sz w:val="40"/>
        <w:szCs w:val="40"/>
      </w:rPr>
      <w:tab/>
    </w:r>
  </w:p>
  <w:p w14:paraId="15FDFE43" w14:textId="58897FD5" w:rsidR="00513D6E" w:rsidRDefault="00513D6E" w:rsidP="00513D6E">
    <w:pPr>
      <w:rPr>
        <w:rFonts w:ascii="Akkurat" w:hAnsi="Akkurat"/>
        <w:color w:val="FFFFFF" w:themeColor="background1"/>
        <w:sz w:val="40"/>
        <w:szCs w:val="4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24AD8"/>
    <w:multiLevelType w:val="hybridMultilevel"/>
    <w:tmpl w:val="AB6CF7B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5827F08"/>
    <w:multiLevelType w:val="hybridMultilevel"/>
    <w:tmpl w:val="43A4518A"/>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65A49D1"/>
    <w:multiLevelType w:val="hybridMultilevel"/>
    <w:tmpl w:val="50985E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7532864"/>
    <w:multiLevelType w:val="hybridMultilevel"/>
    <w:tmpl w:val="7A5CAAB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10B0ADE"/>
    <w:multiLevelType w:val="multilevel"/>
    <w:tmpl w:val="2FE8613E"/>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133998"/>
    <w:multiLevelType w:val="multilevel"/>
    <w:tmpl w:val="6874990A"/>
    <w:lvl w:ilvl="0">
      <w:start w:val="1"/>
      <w:numFmt w:val="decimal"/>
      <w:pStyle w:val="NumberedParagraph"/>
      <w:lvlText w:val="%1"/>
      <w:lvlJc w:val="left"/>
      <w:pPr>
        <w:ind w:left="3338" w:hanging="360"/>
      </w:pPr>
      <w:rPr>
        <w:rFonts w:hint="default"/>
      </w:rPr>
    </w:lvl>
    <w:lvl w:ilvl="1">
      <w:start w:val="1"/>
      <w:numFmt w:val="decimal"/>
      <w:pStyle w:val="Sub-numberedparagraph"/>
      <w:lvlText w:val="%1.%2"/>
      <w:lvlJc w:val="left"/>
      <w:pPr>
        <w:ind w:left="333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3698" w:hanging="720"/>
      </w:pPr>
      <w:rPr>
        <w:rFonts w:hint="default"/>
      </w:rPr>
    </w:lvl>
    <w:lvl w:ilvl="3">
      <w:start w:val="1"/>
      <w:numFmt w:val="decimal"/>
      <w:lvlText w:val="%1.%2.%3.%4"/>
      <w:lvlJc w:val="left"/>
      <w:pPr>
        <w:ind w:left="3698" w:hanging="720"/>
      </w:pPr>
      <w:rPr>
        <w:rFonts w:hint="default"/>
      </w:rPr>
    </w:lvl>
    <w:lvl w:ilvl="4">
      <w:start w:val="1"/>
      <w:numFmt w:val="decimal"/>
      <w:lvlText w:val="%1.%2.%3.%4.%5"/>
      <w:lvlJc w:val="left"/>
      <w:pPr>
        <w:ind w:left="4058" w:hanging="1080"/>
      </w:pPr>
      <w:rPr>
        <w:rFonts w:hint="default"/>
      </w:rPr>
    </w:lvl>
    <w:lvl w:ilvl="5">
      <w:start w:val="1"/>
      <w:numFmt w:val="decimal"/>
      <w:lvlText w:val="%1.%2.%3.%4.%5.%6"/>
      <w:lvlJc w:val="left"/>
      <w:pPr>
        <w:ind w:left="4058" w:hanging="1080"/>
      </w:pPr>
      <w:rPr>
        <w:rFonts w:hint="default"/>
      </w:rPr>
    </w:lvl>
    <w:lvl w:ilvl="6">
      <w:start w:val="1"/>
      <w:numFmt w:val="decimal"/>
      <w:lvlText w:val="%1.%2.%3.%4.%5.%6.%7"/>
      <w:lvlJc w:val="left"/>
      <w:pPr>
        <w:ind w:left="4418" w:hanging="1440"/>
      </w:pPr>
      <w:rPr>
        <w:rFonts w:hint="default"/>
      </w:rPr>
    </w:lvl>
    <w:lvl w:ilvl="7">
      <w:start w:val="1"/>
      <w:numFmt w:val="decimal"/>
      <w:lvlText w:val="%1.%2.%3.%4.%5.%6.%7.%8"/>
      <w:lvlJc w:val="left"/>
      <w:pPr>
        <w:ind w:left="4418" w:hanging="1440"/>
      </w:pPr>
      <w:rPr>
        <w:rFonts w:hint="default"/>
      </w:rPr>
    </w:lvl>
    <w:lvl w:ilvl="8">
      <w:start w:val="1"/>
      <w:numFmt w:val="decimal"/>
      <w:lvlText w:val="%1.%2.%3.%4.%5.%6.%7.%8.%9"/>
      <w:lvlJc w:val="left"/>
      <w:pPr>
        <w:ind w:left="4778" w:hanging="1800"/>
      </w:pPr>
      <w:rPr>
        <w:rFonts w:hint="default"/>
      </w:rPr>
    </w:lvl>
  </w:abstractNum>
  <w:abstractNum w:abstractNumId="6">
    <w:nsid w:val="15A3336D"/>
    <w:multiLevelType w:val="hybridMultilevel"/>
    <w:tmpl w:val="0E4497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649358B"/>
    <w:multiLevelType w:val="hybridMultilevel"/>
    <w:tmpl w:val="8CA4076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17A8356E"/>
    <w:multiLevelType w:val="hybridMultilevel"/>
    <w:tmpl w:val="DF764B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B2631AF"/>
    <w:multiLevelType w:val="multilevel"/>
    <w:tmpl w:val="6C904572"/>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2AC5058"/>
    <w:multiLevelType w:val="hybridMultilevel"/>
    <w:tmpl w:val="0D561728"/>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23192176"/>
    <w:multiLevelType w:val="hybridMultilevel"/>
    <w:tmpl w:val="0E9237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2A0120A7"/>
    <w:multiLevelType w:val="hybridMultilevel"/>
    <w:tmpl w:val="A2A04A6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31F65AB5"/>
    <w:multiLevelType w:val="hybridMultilevel"/>
    <w:tmpl w:val="1E4C9DD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333837AB"/>
    <w:multiLevelType w:val="hybridMultilevel"/>
    <w:tmpl w:val="A1F0FCE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337F3A6E"/>
    <w:multiLevelType w:val="hybridMultilevel"/>
    <w:tmpl w:val="95FA38F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6517761"/>
    <w:multiLevelType w:val="hybridMultilevel"/>
    <w:tmpl w:val="43D0E3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37FE5B31"/>
    <w:multiLevelType w:val="hybridMultilevel"/>
    <w:tmpl w:val="3F040B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3957062E"/>
    <w:multiLevelType w:val="hybridMultilevel"/>
    <w:tmpl w:val="9C783C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3F001684"/>
    <w:multiLevelType w:val="hybridMultilevel"/>
    <w:tmpl w:val="E4A40B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F211856"/>
    <w:multiLevelType w:val="hybridMultilevel"/>
    <w:tmpl w:val="E83262E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40511490"/>
    <w:multiLevelType w:val="hybridMultilevel"/>
    <w:tmpl w:val="2AAC4FC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473D3110"/>
    <w:multiLevelType w:val="hybridMultilevel"/>
    <w:tmpl w:val="E4C873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80C3DCE"/>
    <w:multiLevelType w:val="hybridMultilevel"/>
    <w:tmpl w:val="8834A0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B1F2F84"/>
    <w:multiLevelType w:val="multilevel"/>
    <w:tmpl w:val="22E6223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EA01094"/>
    <w:multiLevelType w:val="hybridMultilevel"/>
    <w:tmpl w:val="4FAE4B7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3">
      <w:start w:val="1"/>
      <w:numFmt w:val="bullet"/>
      <w:lvlText w:val="o"/>
      <w:lvlJc w:val="left"/>
      <w:pPr>
        <w:ind w:left="2160" w:hanging="360"/>
      </w:pPr>
      <w:rPr>
        <w:rFonts w:ascii="Courier New" w:hAnsi="Courier New" w:cs="Courier New"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518407B5"/>
    <w:multiLevelType w:val="multilevel"/>
    <w:tmpl w:val="868E7660"/>
    <w:lvl w:ilvl="0">
      <w:start w:val="1"/>
      <w:numFmt w:val="decimal"/>
      <w:lvlText w:val="%1"/>
      <w:lvlJc w:val="left"/>
      <w:pPr>
        <w:ind w:left="360" w:hanging="360"/>
      </w:pPr>
      <w:rPr>
        <w:rFonts w:hint="default"/>
      </w:rPr>
    </w:lvl>
    <w:lvl w:ilvl="1">
      <w:start w:val="1"/>
      <w:numFmt w:val="bullet"/>
      <w:pStyle w:val="Sub-bulletpoint"/>
      <w:lvlText w:val=""/>
      <w:lvlJc w:val="left"/>
      <w:pPr>
        <w:ind w:left="360" w:hanging="360"/>
      </w:pPr>
      <w:rPr>
        <w:rFonts w:ascii="Symbol" w:hAnsi="Symbol" w:hint="default"/>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4DB2490"/>
    <w:multiLevelType w:val="hybridMultilevel"/>
    <w:tmpl w:val="AA727C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5AE4211A"/>
    <w:multiLevelType w:val="multilevel"/>
    <w:tmpl w:val="22E6223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5E3E427D"/>
    <w:multiLevelType w:val="hybridMultilevel"/>
    <w:tmpl w:val="A8766AD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nsid w:val="5F311404"/>
    <w:multiLevelType w:val="hybridMultilevel"/>
    <w:tmpl w:val="3236BB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F">
      <w:start w:val="1"/>
      <w:numFmt w:val="decimal"/>
      <w:lvlText w:val="%3."/>
      <w:lvlJc w:val="left"/>
      <w:pPr>
        <w:ind w:left="2160" w:hanging="360"/>
      </w:pPr>
      <w:rPr>
        <w:rFont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639A5ED3"/>
    <w:multiLevelType w:val="hybridMultilevel"/>
    <w:tmpl w:val="40148D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64276A97"/>
    <w:multiLevelType w:val="multilevel"/>
    <w:tmpl w:val="6C904572"/>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F2115A0"/>
    <w:multiLevelType w:val="hybridMultilevel"/>
    <w:tmpl w:val="B3FC47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72B3116F"/>
    <w:multiLevelType w:val="multilevel"/>
    <w:tmpl w:val="0978A7A2"/>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4203038"/>
    <w:multiLevelType w:val="multilevel"/>
    <w:tmpl w:val="2BC231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42E655E"/>
    <w:multiLevelType w:val="hybridMultilevel"/>
    <w:tmpl w:val="338E198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nsid w:val="7DBB32B6"/>
    <w:multiLevelType w:val="hybridMultilevel"/>
    <w:tmpl w:val="5D9EF2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34"/>
  </w:num>
  <w:num w:numId="4">
    <w:abstractNumId w:val="22"/>
  </w:num>
  <w:num w:numId="5">
    <w:abstractNumId w:val="4"/>
  </w:num>
  <w:num w:numId="6">
    <w:abstractNumId w:val="20"/>
  </w:num>
  <w:num w:numId="7">
    <w:abstractNumId w:val="15"/>
  </w:num>
  <w:num w:numId="8">
    <w:abstractNumId w:val="1"/>
  </w:num>
  <w:num w:numId="9">
    <w:abstractNumId w:val="30"/>
  </w:num>
  <w:num w:numId="10">
    <w:abstractNumId w:val="14"/>
  </w:num>
  <w:num w:numId="11">
    <w:abstractNumId w:val="25"/>
  </w:num>
  <w:num w:numId="12">
    <w:abstractNumId w:val="10"/>
  </w:num>
  <w:num w:numId="13">
    <w:abstractNumId w:val="16"/>
  </w:num>
  <w:num w:numId="14">
    <w:abstractNumId w:val="28"/>
  </w:num>
  <w:num w:numId="15">
    <w:abstractNumId w:val="6"/>
  </w:num>
  <w:num w:numId="16">
    <w:abstractNumId w:val="27"/>
  </w:num>
  <w:num w:numId="17">
    <w:abstractNumId w:val="31"/>
  </w:num>
  <w:num w:numId="18">
    <w:abstractNumId w:val="13"/>
  </w:num>
  <w:num w:numId="19">
    <w:abstractNumId w:val="9"/>
  </w:num>
  <w:num w:numId="20">
    <w:abstractNumId w:val="32"/>
  </w:num>
  <w:num w:numId="21">
    <w:abstractNumId w:val="3"/>
  </w:num>
  <w:num w:numId="22">
    <w:abstractNumId w:val="17"/>
  </w:num>
  <w:num w:numId="23">
    <w:abstractNumId w:val="21"/>
  </w:num>
  <w:num w:numId="24">
    <w:abstractNumId w:val="29"/>
  </w:num>
  <w:num w:numId="25">
    <w:abstractNumId w:val="8"/>
  </w:num>
  <w:num w:numId="26">
    <w:abstractNumId w:val="37"/>
  </w:num>
  <w:num w:numId="27">
    <w:abstractNumId w:val="2"/>
  </w:num>
  <w:num w:numId="28">
    <w:abstractNumId w:val="23"/>
  </w:num>
  <w:num w:numId="29">
    <w:abstractNumId w:val="19"/>
  </w:num>
  <w:num w:numId="30">
    <w:abstractNumId w:val="33"/>
  </w:num>
  <w:num w:numId="31">
    <w:abstractNumId w:val="36"/>
  </w:num>
  <w:num w:numId="32">
    <w:abstractNumId w:val="18"/>
  </w:num>
  <w:num w:numId="33">
    <w:abstractNumId w:val="12"/>
  </w:num>
  <w:num w:numId="34">
    <w:abstractNumId w:val="7"/>
  </w:num>
  <w:num w:numId="35">
    <w:abstractNumId w:val="24"/>
  </w:num>
  <w:num w:numId="36">
    <w:abstractNumId w:val="35"/>
  </w:num>
  <w:num w:numId="37">
    <w:abstractNumId w:val="11"/>
  </w:num>
  <w:num w:numId="3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816"/>
    <w:rsid w:val="00003D5C"/>
    <w:rsid w:val="000132BD"/>
    <w:rsid w:val="000139E1"/>
    <w:rsid w:val="00022A35"/>
    <w:rsid w:val="0002797F"/>
    <w:rsid w:val="00031359"/>
    <w:rsid w:val="00037459"/>
    <w:rsid w:val="00037B62"/>
    <w:rsid w:val="000408AD"/>
    <w:rsid w:val="000521FB"/>
    <w:rsid w:val="0005439A"/>
    <w:rsid w:val="000611AE"/>
    <w:rsid w:val="00061816"/>
    <w:rsid w:val="00061895"/>
    <w:rsid w:val="000645D4"/>
    <w:rsid w:val="000668E9"/>
    <w:rsid w:val="0006731A"/>
    <w:rsid w:val="00071F04"/>
    <w:rsid w:val="00074941"/>
    <w:rsid w:val="00080949"/>
    <w:rsid w:val="00084573"/>
    <w:rsid w:val="000A376D"/>
    <w:rsid w:val="000B2C8A"/>
    <w:rsid w:val="000B30FE"/>
    <w:rsid w:val="000C4D54"/>
    <w:rsid w:val="000D1865"/>
    <w:rsid w:val="000D2691"/>
    <w:rsid w:val="000D46DE"/>
    <w:rsid w:val="000D5956"/>
    <w:rsid w:val="000E06C9"/>
    <w:rsid w:val="000E2339"/>
    <w:rsid w:val="000E41BD"/>
    <w:rsid w:val="000E60CC"/>
    <w:rsid w:val="000E79DD"/>
    <w:rsid w:val="000F0CBE"/>
    <w:rsid w:val="000F56A3"/>
    <w:rsid w:val="00102968"/>
    <w:rsid w:val="00103BF1"/>
    <w:rsid w:val="00104053"/>
    <w:rsid w:val="00106679"/>
    <w:rsid w:val="001361AB"/>
    <w:rsid w:val="0014048B"/>
    <w:rsid w:val="00140B28"/>
    <w:rsid w:val="00141A9C"/>
    <w:rsid w:val="001432CB"/>
    <w:rsid w:val="00155483"/>
    <w:rsid w:val="00162393"/>
    <w:rsid w:val="0016612E"/>
    <w:rsid w:val="00166EB3"/>
    <w:rsid w:val="00171AD3"/>
    <w:rsid w:val="001730AE"/>
    <w:rsid w:val="00174B92"/>
    <w:rsid w:val="0017684F"/>
    <w:rsid w:val="001773F5"/>
    <w:rsid w:val="00182AEF"/>
    <w:rsid w:val="00196BD6"/>
    <w:rsid w:val="00197F32"/>
    <w:rsid w:val="001A174B"/>
    <w:rsid w:val="001A3748"/>
    <w:rsid w:val="001A4159"/>
    <w:rsid w:val="001A571A"/>
    <w:rsid w:val="001A788D"/>
    <w:rsid w:val="001C30D2"/>
    <w:rsid w:val="001C384F"/>
    <w:rsid w:val="001C6AE3"/>
    <w:rsid w:val="001D166A"/>
    <w:rsid w:val="001D18C2"/>
    <w:rsid w:val="001D4BCC"/>
    <w:rsid w:val="001E0A10"/>
    <w:rsid w:val="001E51E1"/>
    <w:rsid w:val="001F52AE"/>
    <w:rsid w:val="001F6A28"/>
    <w:rsid w:val="00220262"/>
    <w:rsid w:val="00222727"/>
    <w:rsid w:val="002236AE"/>
    <w:rsid w:val="00231975"/>
    <w:rsid w:val="00233880"/>
    <w:rsid w:val="00246A39"/>
    <w:rsid w:val="00261257"/>
    <w:rsid w:val="00261BB1"/>
    <w:rsid w:val="00265768"/>
    <w:rsid w:val="00266A9E"/>
    <w:rsid w:val="002759A1"/>
    <w:rsid w:val="0028047F"/>
    <w:rsid w:val="00283F8D"/>
    <w:rsid w:val="00284DE1"/>
    <w:rsid w:val="00285B15"/>
    <w:rsid w:val="002911E0"/>
    <w:rsid w:val="00297221"/>
    <w:rsid w:val="002A1BB2"/>
    <w:rsid w:val="002A5D5C"/>
    <w:rsid w:val="002B2532"/>
    <w:rsid w:val="002B3531"/>
    <w:rsid w:val="002B3AF9"/>
    <w:rsid w:val="002C5DD8"/>
    <w:rsid w:val="002C5F83"/>
    <w:rsid w:val="002C6043"/>
    <w:rsid w:val="002C6B40"/>
    <w:rsid w:val="002D0930"/>
    <w:rsid w:val="002D1387"/>
    <w:rsid w:val="002D2262"/>
    <w:rsid w:val="002D7C69"/>
    <w:rsid w:val="002E104F"/>
    <w:rsid w:val="002E2210"/>
    <w:rsid w:val="002E274A"/>
    <w:rsid w:val="002E277B"/>
    <w:rsid w:val="002E300C"/>
    <w:rsid w:val="002E6854"/>
    <w:rsid w:val="002F0458"/>
    <w:rsid w:val="002F504B"/>
    <w:rsid w:val="00301899"/>
    <w:rsid w:val="003045EC"/>
    <w:rsid w:val="00314BBC"/>
    <w:rsid w:val="003152BB"/>
    <w:rsid w:val="0032186E"/>
    <w:rsid w:val="003244D9"/>
    <w:rsid w:val="00325BDB"/>
    <w:rsid w:val="0032622E"/>
    <w:rsid w:val="0033440C"/>
    <w:rsid w:val="00341768"/>
    <w:rsid w:val="00345B76"/>
    <w:rsid w:val="00351A1A"/>
    <w:rsid w:val="003551EC"/>
    <w:rsid w:val="0035656D"/>
    <w:rsid w:val="0035731E"/>
    <w:rsid w:val="00371E1A"/>
    <w:rsid w:val="00375A7C"/>
    <w:rsid w:val="00376ED8"/>
    <w:rsid w:val="003801B9"/>
    <w:rsid w:val="00384A58"/>
    <w:rsid w:val="00386CA2"/>
    <w:rsid w:val="00387433"/>
    <w:rsid w:val="0039284A"/>
    <w:rsid w:val="00395FB4"/>
    <w:rsid w:val="003966DA"/>
    <w:rsid w:val="003A2715"/>
    <w:rsid w:val="003A374F"/>
    <w:rsid w:val="003B086D"/>
    <w:rsid w:val="003B77A8"/>
    <w:rsid w:val="003C1845"/>
    <w:rsid w:val="003C5614"/>
    <w:rsid w:val="003D66A3"/>
    <w:rsid w:val="003E307F"/>
    <w:rsid w:val="003E588B"/>
    <w:rsid w:val="00404D1D"/>
    <w:rsid w:val="0040598C"/>
    <w:rsid w:val="00406CD8"/>
    <w:rsid w:val="004105F0"/>
    <w:rsid w:val="00413708"/>
    <w:rsid w:val="00413F26"/>
    <w:rsid w:val="00420067"/>
    <w:rsid w:val="00421351"/>
    <w:rsid w:val="0043381C"/>
    <w:rsid w:val="00434E04"/>
    <w:rsid w:val="004458AE"/>
    <w:rsid w:val="00450371"/>
    <w:rsid w:val="004513C2"/>
    <w:rsid w:val="0046554D"/>
    <w:rsid w:val="0047310A"/>
    <w:rsid w:val="004772C5"/>
    <w:rsid w:val="00480E27"/>
    <w:rsid w:val="004858E5"/>
    <w:rsid w:val="004862CA"/>
    <w:rsid w:val="00487C1E"/>
    <w:rsid w:val="0049049F"/>
    <w:rsid w:val="00491293"/>
    <w:rsid w:val="004A40FF"/>
    <w:rsid w:val="004A4292"/>
    <w:rsid w:val="004A4901"/>
    <w:rsid w:val="004A4BBF"/>
    <w:rsid w:val="004B0305"/>
    <w:rsid w:val="004B0A99"/>
    <w:rsid w:val="004B7614"/>
    <w:rsid w:val="004C0741"/>
    <w:rsid w:val="004C0EF3"/>
    <w:rsid w:val="004C1E37"/>
    <w:rsid w:val="004D0047"/>
    <w:rsid w:val="004D13DB"/>
    <w:rsid w:val="004D2B37"/>
    <w:rsid w:val="004D3173"/>
    <w:rsid w:val="004D41DB"/>
    <w:rsid w:val="005018EB"/>
    <w:rsid w:val="00502E81"/>
    <w:rsid w:val="00504E76"/>
    <w:rsid w:val="00504FBB"/>
    <w:rsid w:val="00511186"/>
    <w:rsid w:val="00512E11"/>
    <w:rsid w:val="00513D6E"/>
    <w:rsid w:val="00523755"/>
    <w:rsid w:val="00527697"/>
    <w:rsid w:val="00537534"/>
    <w:rsid w:val="00546AF4"/>
    <w:rsid w:val="005602DF"/>
    <w:rsid w:val="00565DFB"/>
    <w:rsid w:val="00566173"/>
    <w:rsid w:val="0057285C"/>
    <w:rsid w:val="00573CFB"/>
    <w:rsid w:val="005776C6"/>
    <w:rsid w:val="0057785F"/>
    <w:rsid w:val="00583A16"/>
    <w:rsid w:val="005862C6"/>
    <w:rsid w:val="005876D2"/>
    <w:rsid w:val="0059297F"/>
    <w:rsid w:val="005A032C"/>
    <w:rsid w:val="005A6AE0"/>
    <w:rsid w:val="005B09D6"/>
    <w:rsid w:val="005B2301"/>
    <w:rsid w:val="005B3FAA"/>
    <w:rsid w:val="005C5017"/>
    <w:rsid w:val="005C64A6"/>
    <w:rsid w:val="005C7522"/>
    <w:rsid w:val="005D360C"/>
    <w:rsid w:val="005D561C"/>
    <w:rsid w:val="005D7E87"/>
    <w:rsid w:val="005E3101"/>
    <w:rsid w:val="005E4E60"/>
    <w:rsid w:val="005F35BF"/>
    <w:rsid w:val="00603065"/>
    <w:rsid w:val="00611AFF"/>
    <w:rsid w:val="00612904"/>
    <w:rsid w:val="00617AEA"/>
    <w:rsid w:val="00621AF6"/>
    <w:rsid w:val="00623853"/>
    <w:rsid w:val="00633DC8"/>
    <w:rsid w:val="00636AC6"/>
    <w:rsid w:val="0065302D"/>
    <w:rsid w:val="006533ED"/>
    <w:rsid w:val="00655893"/>
    <w:rsid w:val="00656F7F"/>
    <w:rsid w:val="00664E97"/>
    <w:rsid w:val="0067388E"/>
    <w:rsid w:val="00673C3A"/>
    <w:rsid w:val="00673C86"/>
    <w:rsid w:val="0067424D"/>
    <w:rsid w:val="006846F2"/>
    <w:rsid w:val="00684758"/>
    <w:rsid w:val="00690B81"/>
    <w:rsid w:val="00692CCC"/>
    <w:rsid w:val="006937DE"/>
    <w:rsid w:val="00696206"/>
    <w:rsid w:val="006A47FF"/>
    <w:rsid w:val="006B0AE0"/>
    <w:rsid w:val="006B37F7"/>
    <w:rsid w:val="006B38C6"/>
    <w:rsid w:val="006B7886"/>
    <w:rsid w:val="006C6214"/>
    <w:rsid w:val="006C6972"/>
    <w:rsid w:val="006D4117"/>
    <w:rsid w:val="006E3093"/>
    <w:rsid w:val="006E480B"/>
    <w:rsid w:val="006E7F3B"/>
    <w:rsid w:val="006F1A51"/>
    <w:rsid w:val="0070123F"/>
    <w:rsid w:val="00704CE0"/>
    <w:rsid w:val="007114A3"/>
    <w:rsid w:val="00716934"/>
    <w:rsid w:val="00723DC9"/>
    <w:rsid w:val="00734462"/>
    <w:rsid w:val="007348D4"/>
    <w:rsid w:val="00736C84"/>
    <w:rsid w:val="007375DD"/>
    <w:rsid w:val="00740CD9"/>
    <w:rsid w:val="007450DD"/>
    <w:rsid w:val="0074612D"/>
    <w:rsid w:val="00746BBE"/>
    <w:rsid w:val="00765E43"/>
    <w:rsid w:val="00767B1B"/>
    <w:rsid w:val="00771CF3"/>
    <w:rsid w:val="007747F5"/>
    <w:rsid w:val="00777F7E"/>
    <w:rsid w:val="00782261"/>
    <w:rsid w:val="007847DE"/>
    <w:rsid w:val="00790E3B"/>
    <w:rsid w:val="00794E58"/>
    <w:rsid w:val="007A13D4"/>
    <w:rsid w:val="007A3C84"/>
    <w:rsid w:val="007A5224"/>
    <w:rsid w:val="007A7F33"/>
    <w:rsid w:val="007B046A"/>
    <w:rsid w:val="007C0E61"/>
    <w:rsid w:val="007C1B5F"/>
    <w:rsid w:val="007C446A"/>
    <w:rsid w:val="007C7175"/>
    <w:rsid w:val="007D48F7"/>
    <w:rsid w:val="007E3575"/>
    <w:rsid w:val="007E67E8"/>
    <w:rsid w:val="007F10AF"/>
    <w:rsid w:val="007F5673"/>
    <w:rsid w:val="007F7864"/>
    <w:rsid w:val="00802E42"/>
    <w:rsid w:val="008040A1"/>
    <w:rsid w:val="00805B95"/>
    <w:rsid w:val="008069C2"/>
    <w:rsid w:val="00811DE5"/>
    <w:rsid w:val="00822F4D"/>
    <w:rsid w:val="0082433E"/>
    <w:rsid w:val="00826341"/>
    <w:rsid w:val="00827F4F"/>
    <w:rsid w:val="008309EC"/>
    <w:rsid w:val="00833008"/>
    <w:rsid w:val="00833D8F"/>
    <w:rsid w:val="00852190"/>
    <w:rsid w:val="00857BC6"/>
    <w:rsid w:val="00865797"/>
    <w:rsid w:val="008715A7"/>
    <w:rsid w:val="00876652"/>
    <w:rsid w:val="00877377"/>
    <w:rsid w:val="0087780B"/>
    <w:rsid w:val="00881929"/>
    <w:rsid w:val="00884619"/>
    <w:rsid w:val="00886FE2"/>
    <w:rsid w:val="00890B98"/>
    <w:rsid w:val="00891229"/>
    <w:rsid w:val="008A4F6B"/>
    <w:rsid w:val="008A50D7"/>
    <w:rsid w:val="008A6B50"/>
    <w:rsid w:val="008B2C1B"/>
    <w:rsid w:val="008B3EEC"/>
    <w:rsid w:val="008C0DC2"/>
    <w:rsid w:val="008C4B83"/>
    <w:rsid w:val="008C7CA8"/>
    <w:rsid w:val="008D00E8"/>
    <w:rsid w:val="008D43E4"/>
    <w:rsid w:val="008E3627"/>
    <w:rsid w:val="008E5B9C"/>
    <w:rsid w:val="008F3C0A"/>
    <w:rsid w:val="008F4F9A"/>
    <w:rsid w:val="008F5F0B"/>
    <w:rsid w:val="00915517"/>
    <w:rsid w:val="00920044"/>
    <w:rsid w:val="00932E30"/>
    <w:rsid w:val="0094486E"/>
    <w:rsid w:val="00945DA0"/>
    <w:rsid w:val="00950185"/>
    <w:rsid w:val="009511A2"/>
    <w:rsid w:val="00952BF8"/>
    <w:rsid w:val="009533D6"/>
    <w:rsid w:val="00964E12"/>
    <w:rsid w:val="00972F75"/>
    <w:rsid w:val="00975DC4"/>
    <w:rsid w:val="0098244D"/>
    <w:rsid w:val="00983F9F"/>
    <w:rsid w:val="0099098A"/>
    <w:rsid w:val="00990FD2"/>
    <w:rsid w:val="009936F6"/>
    <w:rsid w:val="00996C41"/>
    <w:rsid w:val="009978F0"/>
    <w:rsid w:val="009A0C23"/>
    <w:rsid w:val="009A77F8"/>
    <w:rsid w:val="009A7DC2"/>
    <w:rsid w:val="009B2B9E"/>
    <w:rsid w:val="009B47E2"/>
    <w:rsid w:val="009B622E"/>
    <w:rsid w:val="009B7CF0"/>
    <w:rsid w:val="009C6DE7"/>
    <w:rsid w:val="009D3680"/>
    <w:rsid w:val="009D64DE"/>
    <w:rsid w:val="009E3724"/>
    <w:rsid w:val="00A011EE"/>
    <w:rsid w:val="00A0220B"/>
    <w:rsid w:val="00A048B1"/>
    <w:rsid w:val="00A14035"/>
    <w:rsid w:val="00A1514E"/>
    <w:rsid w:val="00A156D3"/>
    <w:rsid w:val="00A16AE2"/>
    <w:rsid w:val="00A21F04"/>
    <w:rsid w:val="00A312FD"/>
    <w:rsid w:val="00A3173F"/>
    <w:rsid w:val="00A33314"/>
    <w:rsid w:val="00A33F35"/>
    <w:rsid w:val="00A40DB4"/>
    <w:rsid w:val="00A417F0"/>
    <w:rsid w:val="00A452DF"/>
    <w:rsid w:val="00A457B3"/>
    <w:rsid w:val="00A468DA"/>
    <w:rsid w:val="00A473FB"/>
    <w:rsid w:val="00A50240"/>
    <w:rsid w:val="00A61AAC"/>
    <w:rsid w:val="00A63432"/>
    <w:rsid w:val="00A67BCB"/>
    <w:rsid w:val="00A704C7"/>
    <w:rsid w:val="00A751EF"/>
    <w:rsid w:val="00A769C4"/>
    <w:rsid w:val="00A85D72"/>
    <w:rsid w:val="00A902B9"/>
    <w:rsid w:val="00A97E7C"/>
    <w:rsid w:val="00AA484F"/>
    <w:rsid w:val="00AA570B"/>
    <w:rsid w:val="00AA5720"/>
    <w:rsid w:val="00AA57F3"/>
    <w:rsid w:val="00AB0023"/>
    <w:rsid w:val="00AB3ACC"/>
    <w:rsid w:val="00AB6A68"/>
    <w:rsid w:val="00AC0128"/>
    <w:rsid w:val="00AC3780"/>
    <w:rsid w:val="00AC3ADF"/>
    <w:rsid w:val="00AC3BC7"/>
    <w:rsid w:val="00AC6C47"/>
    <w:rsid w:val="00AD5305"/>
    <w:rsid w:val="00AD55F1"/>
    <w:rsid w:val="00AD623C"/>
    <w:rsid w:val="00AD7C65"/>
    <w:rsid w:val="00AE337B"/>
    <w:rsid w:val="00AE3520"/>
    <w:rsid w:val="00AE72D0"/>
    <w:rsid w:val="00AE7371"/>
    <w:rsid w:val="00AE7647"/>
    <w:rsid w:val="00AF5367"/>
    <w:rsid w:val="00AF7612"/>
    <w:rsid w:val="00B03FDA"/>
    <w:rsid w:val="00B0436B"/>
    <w:rsid w:val="00B05BC9"/>
    <w:rsid w:val="00B061BF"/>
    <w:rsid w:val="00B07593"/>
    <w:rsid w:val="00B12B3D"/>
    <w:rsid w:val="00B17C42"/>
    <w:rsid w:val="00B205D8"/>
    <w:rsid w:val="00B2562E"/>
    <w:rsid w:val="00B26B47"/>
    <w:rsid w:val="00B30353"/>
    <w:rsid w:val="00B30DE6"/>
    <w:rsid w:val="00B37129"/>
    <w:rsid w:val="00B37AF8"/>
    <w:rsid w:val="00B42191"/>
    <w:rsid w:val="00B445AD"/>
    <w:rsid w:val="00B47366"/>
    <w:rsid w:val="00B50DE1"/>
    <w:rsid w:val="00B61678"/>
    <w:rsid w:val="00B639F0"/>
    <w:rsid w:val="00B712FE"/>
    <w:rsid w:val="00B721D3"/>
    <w:rsid w:val="00B7337E"/>
    <w:rsid w:val="00B767CD"/>
    <w:rsid w:val="00B805D3"/>
    <w:rsid w:val="00B81A36"/>
    <w:rsid w:val="00B862D0"/>
    <w:rsid w:val="00B87AA3"/>
    <w:rsid w:val="00B901E5"/>
    <w:rsid w:val="00B910C7"/>
    <w:rsid w:val="00B96930"/>
    <w:rsid w:val="00BA5CDC"/>
    <w:rsid w:val="00BA5E88"/>
    <w:rsid w:val="00BA6587"/>
    <w:rsid w:val="00BB0F9F"/>
    <w:rsid w:val="00BB55E1"/>
    <w:rsid w:val="00BC63BB"/>
    <w:rsid w:val="00BC7E00"/>
    <w:rsid w:val="00BD3510"/>
    <w:rsid w:val="00BD70F6"/>
    <w:rsid w:val="00BE146D"/>
    <w:rsid w:val="00BE1A5D"/>
    <w:rsid w:val="00BF0F0F"/>
    <w:rsid w:val="00BF5D0D"/>
    <w:rsid w:val="00C06887"/>
    <w:rsid w:val="00C076CD"/>
    <w:rsid w:val="00C160F8"/>
    <w:rsid w:val="00C22F90"/>
    <w:rsid w:val="00C42FE6"/>
    <w:rsid w:val="00C45638"/>
    <w:rsid w:val="00C47255"/>
    <w:rsid w:val="00C518FB"/>
    <w:rsid w:val="00C6110F"/>
    <w:rsid w:val="00C65F63"/>
    <w:rsid w:val="00C720B9"/>
    <w:rsid w:val="00C84943"/>
    <w:rsid w:val="00CA150E"/>
    <w:rsid w:val="00CA22A8"/>
    <w:rsid w:val="00CA4547"/>
    <w:rsid w:val="00CA6390"/>
    <w:rsid w:val="00CB0C6F"/>
    <w:rsid w:val="00CB2D32"/>
    <w:rsid w:val="00CB3B8C"/>
    <w:rsid w:val="00CB6C75"/>
    <w:rsid w:val="00CC1197"/>
    <w:rsid w:val="00CC34EC"/>
    <w:rsid w:val="00CC35CD"/>
    <w:rsid w:val="00CC38B6"/>
    <w:rsid w:val="00CC524A"/>
    <w:rsid w:val="00CF0256"/>
    <w:rsid w:val="00D07D67"/>
    <w:rsid w:val="00D220D5"/>
    <w:rsid w:val="00D310FC"/>
    <w:rsid w:val="00D55D04"/>
    <w:rsid w:val="00D57FB7"/>
    <w:rsid w:val="00D65ECF"/>
    <w:rsid w:val="00D6746D"/>
    <w:rsid w:val="00D72ABE"/>
    <w:rsid w:val="00D75AE8"/>
    <w:rsid w:val="00D77869"/>
    <w:rsid w:val="00D902B3"/>
    <w:rsid w:val="00D922DB"/>
    <w:rsid w:val="00D93F51"/>
    <w:rsid w:val="00D95A72"/>
    <w:rsid w:val="00D97BB8"/>
    <w:rsid w:val="00DA1932"/>
    <w:rsid w:val="00DB370F"/>
    <w:rsid w:val="00DC3D03"/>
    <w:rsid w:val="00DC6F13"/>
    <w:rsid w:val="00DD1253"/>
    <w:rsid w:val="00DD3A56"/>
    <w:rsid w:val="00DE0A11"/>
    <w:rsid w:val="00DE0D6B"/>
    <w:rsid w:val="00DE5F0B"/>
    <w:rsid w:val="00DE77E8"/>
    <w:rsid w:val="00DE78C0"/>
    <w:rsid w:val="00E004BD"/>
    <w:rsid w:val="00E01644"/>
    <w:rsid w:val="00E020AF"/>
    <w:rsid w:val="00E027A2"/>
    <w:rsid w:val="00E06BDE"/>
    <w:rsid w:val="00E11D43"/>
    <w:rsid w:val="00E148F7"/>
    <w:rsid w:val="00E2311A"/>
    <w:rsid w:val="00E23961"/>
    <w:rsid w:val="00E24896"/>
    <w:rsid w:val="00E25EDF"/>
    <w:rsid w:val="00E34D76"/>
    <w:rsid w:val="00E43665"/>
    <w:rsid w:val="00E53567"/>
    <w:rsid w:val="00E62ED6"/>
    <w:rsid w:val="00E66C07"/>
    <w:rsid w:val="00E70AD6"/>
    <w:rsid w:val="00E767C4"/>
    <w:rsid w:val="00E95A55"/>
    <w:rsid w:val="00EA18EC"/>
    <w:rsid w:val="00EA26EE"/>
    <w:rsid w:val="00EB380F"/>
    <w:rsid w:val="00EB400E"/>
    <w:rsid w:val="00EB4C57"/>
    <w:rsid w:val="00EB4CFD"/>
    <w:rsid w:val="00EB4D3A"/>
    <w:rsid w:val="00EB77E2"/>
    <w:rsid w:val="00EC48DD"/>
    <w:rsid w:val="00ED4BB1"/>
    <w:rsid w:val="00ED6E4A"/>
    <w:rsid w:val="00F03646"/>
    <w:rsid w:val="00F10063"/>
    <w:rsid w:val="00F11C4D"/>
    <w:rsid w:val="00F11E10"/>
    <w:rsid w:val="00F13097"/>
    <w:rsid w:val="00F176A1"/>
    <w:rsid w:val="00F25EC6"/>
    <w:rsid w:val="00F26455"/>
    <w:rsid w:val="00F3525F"/>
    <w:rsid w:val="00F40D8F"/>
    <w:rsid w:val="00F4202F"/>
    <w:rsid w:val="00F63E07"/>
    <w:rsid w:val="00F76636"/>
    <w:rsid w:val="00F8154E"/>
    <w:rsid w:val="00F84E7A"/>
    <w:rsid w:val="00F85A4E"/>
    <w:rsid w:val="00F925D7"/>
    <w:rsid w:val="00F94E4A"/>
    <w:rsid w:val="00FA3463"/>
    <w:rsid w:val="00FA477A"/>
    <w:rsid w:val="00FA5DB9"/>
    <w:rsid w:val="00FB0B21"/>
    <w:rsid w:val="00FB10AD"/>
    <w:rsid w:val="00FC22EE"/>
    <w:rsid w:val="00FC537A"/>
    <w:rsid w:val="00FC78B7"/>
    <w:rsid w:val="00FD0645"/>
    <w:rsid w:val="00FD6C2C"/>
    <w:rsid w:val="00FD7DE5"/>
    <w:rsid w:val="00FE00FA"/>
    <w:rsid w:val="00FE2FBB"/>
    <w:rsid w:val="00FE5126"/>
    <w:rsid w:val="00FF0C90"/>
    <w:rsid w:val="00FF327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0E8F742"/>
  <w15:docId w15:val="{DB763B5C-DE37-4125-B72D-B9EEDBC32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27A2"/>
    <w:pPr>
      <w:spacing w:after="0" w:line="240" w:lineRule="auto"/>
    </w:pPr>
    <w:rPr>
      <w:rFonts w:ascii="Arial" w:eastAsia="Times New Roman" w:hAnsi="Arial" w:cs="Calibri"/>
      <w:color w:val="000000"/>
      <w:kern w:val="28"/>
      <w:szCs w:val="20"/>
      <w:lang w:eastAsia="en-AU"/>
      <w14:ligatures w14:val="standard"/>
      <w14:cntxtAlts/>
    </w:rPr>
  </w:style>
  <w:style w:type="paragraph" w:styleId="Heading1">
    <w:name w:val="heading 1"/>
    <w:aliases w:val="TOC Body Text"/>
    <w:basedOn w:val="TOC1"/>
    <w:next w:val="Normal"/>
    <w:link w:val="Heading1Char"/>
    <w:uiPriority w:val="9"/>
    <w:qFormat/>
    <w:rsid w:val="00420067"/>
    <w:pPr>
      <w:outlineLvl w:val="0"/>
    </w:pPr>
    <w:rPr>
      <w:noProof/>
    </w:rPr>
  </w:style>
  <w:style w:type="paragraph" w:styleId="Heading2">
    <w:name w:val="heading 2"/>
    <w:aliases w:val="Sub-heading"/>
    <w:basedOn w:val="Normal"/>
    <w:next w:val="Normal"/>
    <w:link w:val="Heading2Char"/>
    <w:uiPriority w:val="9"/>
    <w:unhideWhenUsed/>
    <w:qFormat/>
    <w:rsid w:val="00CA6390"/>
    <w:pPr>
      <w:keepNext/>
      <w:keepLines/>
      <w:spacing w:before="200" w:after="120"/>
      <w:outlineLvl w:val="1"/>
    </w:pPr>
    <w:rPr>
      <w:rFonts w:eastAsiaTheme="majorEastAsia" w:cstheme="majorBidi"/>
      <w:b/>
      <w:bCs/>
      <w:color w:val="auto"/>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1816"/>
    <w:pPr>
      <w:tabs>
        <w:tab w:val="center" w:pos="4513"/>
        <w:tab w:val="right" w:pos="9026"/>
      </w:tabs>
    </w:pPr>
  </w:style>
  <w:style w:type="character" w:customStyle="1" w:styleId="HeaderChar">
    <w:name w:val="Header Char"/>
    <w:basedOn w:val="DefaultParagraphFont"/>
    <w:link w:val="Header"/>
    <w:uiPriority w:val="99"/>
    <w:rsid w:val="00061816"/>
    <w:rPr>
      <w:rFonts w:ascii="Calibri" w:eastAsia="Times New Roman" w:hAnsi="Calibri" w:cs="Calibri"/>
      <w:color w:val="000000"/>
      <w:kern w:val="28"/>
      <w:sz w:val="20"/>
      <w:szCs w:val="20"/>
      <w:lang w:eastAsia="en-AU"/>
      <w14:ligatures w14:val="standard"/>
      <w14:cntxtAlts/>
    </w:rPr>
  </w:style>
  <w:style w:type="paragraph" w:styleId="Footer">
    <w:name w:val="footer"/>
    <w:basedOn w:val="Normal"/>
    <w:link w:val="FooterChar"/>
    <w:uiPriority w:val="99"/>
    <w:unhideWhenUsed/>
    <w:rsid w:val="00061816"/>
    <w:pPr>
      <w:tabs>
        <w:tab w:val="center" w:pos="4513"/>
        <w:tab w:val="right" w:pos="9026"/>
      </w:tabs>
    </w:pPr>
  </w:style>
  <w:style w:type="character" w:customStyle="1" w:styleId="FooterChar">
    <w:name w:val="Footer Char"/>
    <w:basedOn w:val="DefaultParagraphFont"/>
    <w:link w:val="Footer"/>
    <w:uiPriority w:val="99"/>
    <w:rsid w:val="00061816"/>
    <w:rPr>
      <w:rFonts w:ascii="Calibri" w:eastAsia="Times New Roman" w:hAnsi="Calibri" w:cs="Calibri"/>
      <w:color w:val="000000"/>
      <w:kern w:val="28"/>
      <w:sz w:val="20"/>
      <w:szCs w:val="20"/>
      <w:lang w:eastAsia="en-AU"/>
      <w14:ligatures w14:val="standard"/>
      <w14:cntxtAlts/>
    </w:rPr>
  </w:style>
  <w:style w:type="character" w:customStyle="1" w:styleId="Heading1Char">
    <w:name w:val="Heading 1 Char"/>
    <w:aliases w:val="TOC Body Text Char"/>
    <w:basedOn w:val="DefaultParagraphFont"/>
    <w:link w:val="Heading1"/>
    <w:uiPriority w:val="9"/>
    <w:rsid w:val="00420067"/>
    <w:rPr>
      <w:rFonts w:ascii="Arial" w:eastAsia="Times New Roman" w:hAnsi="Arial" w:cs="Calibri"/>
      <w:noProof/>
      <w:color w:val="000000"/>
      <w:kern w:val="28"/>
      <w:szCs w:val="20"/>
      <w:lang w:eastAsia="en-AU"/>
      <w14:ligatures w14:val="standard"/>
      <w14:cntxtAlts/>
    </w:rPr>
  </w:style>
  <w:style w:type="paragraph" w:styleId="TOCHeading">
    <w:name w:val="TOC Heading"/>
    <w:basedOn w:val="Heading1"/>
    <w:next w:val="Normal"/>
    <w:uiPriority w:val="39"/>
    <w:unhideWhenUsed/>
    <w:qFormat/>
    <w:rsid w:val="00952BF8"/>
    <w:pPr>
      <w:outlineLvl w:val="9"/>
    </w:pPr>
    <w:rPr>
      <w:kern w:val="0"/>
      <w:sz w:val="24"/>
      <w:lang w:val="en-US" w:eastAsia="ja-JP"/>
      <w14:ligatures w14:val="none"/>
      <w14:cntxtAlts w14:val="0"/>
    </w:rPr>
  </w:style>
  <w:style w:type="paragraph" w:styleId="TOC1">
    <w:name w:val="toc 1"/>
    <w:basedOn w:val="Normal"/>
    <w:next w:val="Normal"/>
    <w:autoRedefine/>
    <w:uiPriority w:val="39"/>
    <w:unhideWhenUsed/>
    <w:rsid w:val="00080949"/>
    <w:pPr>
      <w:tabs>
        <w:tab w:val="left" w:pos="660"/>
        <w:tab w:val="right" w:leader="dot" w:pos="9498"/>
      </w:tabs>
      <w:spacing w:after="120"/>
    </w:pPr>
  </w:style>
  <w:style w:type="character" w:styleId="Hyperlink">
    <w:name w:val="Hyperlink"/>
    <w:basedOn w:val="DefaultParagraphFont"/>
    <w:uiPriority w:val="99"/>
    <w:unhideWhenUsed/>
    <w:rsid w:val="00E027A2"/>
    <w:rPr>
      <w:color w:val="0000FF" w:themeColor="hyperlink"/>
      <w:u w:val="single"/>
    </w:rPr>
  </w:style>
  <w:style w:type="paragraph" w:styleId="BalloonText">
    <w:name w:val="Balloon Text"/>
    <w:basedOn w:val="Normal"/>
    <w:link w:val="BalloonTextChar"/>
    <w:uiPriority w:val="99"/>
    <w:semiHidden/>
    <w:unhideWhenUsed/>
    <w:rsid w:val="00E027A2"/>
    <w:rPr>
      <w:rFonts w:ascii="Tahoma" w:hAnsi="Tahoma" w:cs="Tahoma"/>
      <w:sz w:val="16"/>
      <w:szCs w:val="16"/>
    </w:rPr>
  </w:style>
  <w:style w:type="character" w:customStyle="1" w:styleId="BalloonTextChar">
    <w:name w:val="Balloon Text Char"/>
    <w:basedOn w:val="DefaultParagraphFont"/>
    <w:link w:val="BalloonText"/>
    <w:uiPriority w:val="99"/>
    <w:semiHidden/>
    <w:rsid w:val="00E027A2"/>
    <w:rPr>
      <w:rFonts w:ascii="Tahoma" w:eastAsia="Times New Roman" w:hAnsi="Tahoma" w:cs="Tahoma"/>
      <w:color w:val="000000"/>
      <w:kern w:val="28"/>
      <w:sz w:val="16"/>
      <w:szCs w:val="16"/>
      <w:lang w:eastAsia="en-AU"/>
      <w14:ligatures w14:val="standard"/>
      <w14:cntxtAlts/>
    </w:rPr>
  </w:style>
  <w:style w:type="paragraph" w:styleId="ListParagraph">
    <w:name w:val="List Paragraph"/>
    <w:basedOn w:val="Normal"/>
    <w:link w:val="ListParagraphChar"/>
    <w:uiPriority w:val="34"/>
    <w:qFormat/>
    <w:rsid w:val="00E027A2"/>
    <w:pPr>
      <w:ind w:left="720"/>
      <w:contextualSpacing/>
    </w:pPr>
  </w:style>
  <w:style w:type="character" w:customStyle="1" w:styleId="Heading2Char">
    <w:name w:val="Heading 2 Char"/>
    <w:aliases w:val="Sub-heading Char"/>
    <w:basedOn w:val="DefaultParagraphFont"/>
    <w:link w:val="Heading2"/>
    <w:uiPriority w:val="9"/>
    <w:rsid w:val="00CA6390"/>
    <w:rPr>
      <w:rFonts w:ascii="Arial" w:eastAsiaTheme="majorEastAsia" w:hAnsi="Arial" w:cstheme="majorBidi"/>
      <w:b/>
      <w:bCs/>
      <w:kern w:val="28"/>
      <w:szCs w:val="26"/>
      <w:lang w:eastAsia="en-AU"/>
      <w14:ligatures w14:val="standard"/>
      <w14:cntxtAlts/>
    </w:rPr>
  </w:style>
  <w:style w:type="paragraph" w:styleId="TOC2">
    <w:name w:val="toc 2"/>
    <w:basedOn w:val="Normal"/>
    <w:next w:val="Normal"/>
    <w:autoRedefine/>
    <w:uiPriority w:val="39"/>
    <w:unhideWhenUsed/>
    <w:rsid w:val="00E70AD6"/>
    <w:pPr>
      <w:tabs>
        <w:tab w:val="right" w:leader="dot" w:pos="9498"/>
      </w:tabs>
      <w:spacing w:after="100"/>
    </w:pPr>
    <w:rPr>
      <w:noProof/>
    </w:rPr>
  </w:style>
  <w:style w:type="table" w:styleId="TableGrid">
    <w:name w:val="Table Grid"/>
    <w:basedOn w:val="TableNormal"/>
    <w:uiPriority w:val="59"/>
    <w:rsid w:val="002911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basedOn w:val="Heading2"/>
    <w:link w:val="HeadingChar"/>
    <w:qFormat/>
    <w:rsid w:val="00734462"/>
    <w:pPr>
      <w:shd w:val="pct20" w:color="auto" w:fill="auto"/>
      <w:spacing w:before="360"/>
    </w:pPr>
  </w:style>
  <w:style w:type="character" w:customStyle="1" w:styleId="HeadingChar">
    <w:name w:val="Heading Char"/>
    <w:basedOn w:val="Heading2Char"/>
    <w:link w:val="Heading"/>
    <w:rsid w:val="00734462"/>
    <w:rPr>
      <w:rFonts w:ascii="Arial" w:eastAsiaTheme="majorEastAsia" w:hAnsi="Arial" w:cstheme="majorBidi"/>
      <w:b/>
      <w:bCs/>
      <w:kern w:val="28"/>
      <w:szCs w:val="26"/>
      <w:shd w:val="pct20" w:color="auto" w:fill="auto"/>
      <w:lang w:eastAsia="en-AU"/>
      <w14:ligatures w14:val="standard"/>
      <w14:cntxtAlts/>
    </w:rPr>
  </w:style>
  <w:style w:type="paragraph" w:customStyle="1" w:styleId="NumberedParagraph">
    <w:name w:val="Numbered Paragraph"/>
    <w:basedOn w:val="ListParagraph"/>
    <w:link w:val="NumberedParagraphChar"/>
    <w:qFormat/>
    <w:rsid w:val="00734462"/>
    <w:pPr>
      <w:numPr>
        <w:numId w:val="1"/>
      </w:numPr>
      <w:spacing w:after="120"/>
      <w:ind w:left="357" w:hanging="357"/>
      <w:contextualSpacing w:val="0"/>
    </w:pPr>
    <w:rPr>
      <w:szCs w:val="22"/>
    </w:rPr>
  </w:style>
  <w:style w:type="paragraph" w:customStyle="1" w:styleId="Sub-numberedparagraph">
    <w:name w:val="Sub-numbered paragraph"/>
    <w:basedOn w:val="NumberedParagraph"/>
    <w:link w:val="Sub-numberedparagraphChar"/>
    <w:qFormat/>
    <w:rsid w:val="00A16AE2"/>
    <w:pPr>
      <w:numPr>
        <w:ilvl w:val="1"/>
      </w:numPr>
      <w:ind w:left="851" w:hanging="567"/>
    </w:pPr>
  </w:style>
  <w:style w:type="character" w:customStyle="1" w:styleId="ListParagraphChar">
    <w:name w:val="List Paragraph Char"/>
    <w:basedOn w:val="DefaultParagraphFont"/>
    <w:link w:val="ListParagraph"/>
    <w:uiPriority w:val="34"/>
    <w:rsid w:val="00734462"/>
    <w:rPr>
      <w:rFonts w:ascii="Arial" w:eastAsia="Times New Roman" w:hAnsi="Arial" w:cs="Calibri"/>
      <w:color w:val="000000"/>
      <w:kern w:val="28"/>
      <w:szCs w:val="20"/>
      <w:lang w:eastAsia="en-AU"/>
      <w14:ligatures w14:val="standard"/>
      <w14:cntxtAlts/>
    </w:rPr>
  </w:style>
  <w:style w:type="character" w:customStyle="1" w:styleId="NumberedParagraphChar">
    <w:name w:val="Numbered Paragraph Char"/>
    <w:basedOn w:val="ListParagraphChar"/>
    <w:link w:val="NumberedParagraph"/>
    <w:rsid w:val="00734462"/>
    <w:rPr>
      <w:rFonts w:ascii="Arial" w:eastAsia="Times New Roman" w:hAnsi="Arial" w:cs="Calibri"/>
      <w:color w:val="000000"/>
      <w:kern w:val="28"/>
      <w:szCs w:val="20"/>
      <w:lang w:eastAsia="en-AU"/>
      <w14:ligatures w14:val="standard"/>
      <w14:cntxtAlts/>
    </w:rPr>
  </w:style>
  <w:style w:type="paragraph" w:customStyle="1" w:styleId="Sub-bulletpoint">
    <w:name w:val="Sub-bullet point"/>
    <w:basedOn w:val="NumberedParagraph"/>
    <w:link w:val="Sub-bulletpointChar"/>
    <w:qFormat/>
    <w:rsid w:val="00A16AE2"/>
    <w:pPr>
      <w:numPr>
        <w:ilvl w:val="1"/>
        <w:numId w:val="2"/>
      </w:numPr>
      <w:ind w:left="567" w:hanging="283"/>
    </w:pPr>
  </w:style>
  <w:style w:type="character" w:customStyle="1" w:styleId="Sub-numberedparagraphChar">
    <w:name w:val="Sub-numbered paragraph Char"/>
    <w:basedOn w:val="NumberedParagraphChar"/>
    <w:link w:val="Sub-numberedparagraph"/>
    <w:rsid w:val="00A16AE2"/>
    <w:rPr>
      <w:rFonts w:ascii="Arial" w:eastAsia="Times New Roman" w:hAnsi="Arial" w:cs="Calibri"/>
      <w:color w:val="000000"/>
      <w:kern w:val="28"/>
      <w:szCs w:val="20"/>
      <w:lang w:eastAsia="en-AU"/>
      <w14:ligatures w14:val="standard"/>
      <w14:cntxtAlts/>
    </w:rPr>
  </w:style>
  <w:style w:type="character" w:customStyle="1" w:styleId="Sub-bulletpointChar">
    <w:name w:val="Sub-bullet point Char"/>
    <w:basedOn w:val="NumberedParagraphChar"/>
    <w:link w:val="Sub-bulletpoint"/>
    <w:rsid w:val="00A16AE2"/>
    <w:rPr>
      <w:rFonts w:ascii="Arial" w:eastAsia="Times New Roman" w:hAnsi="Arial" w:cs="Calibri"/>
      <w:color w:val="000000"/>
      <w:kern w:val="28"/>
      <w:szCs w:val="20"/>
      <w:lang w:eastAsia="en-AU"/>
      <w14:ligatures w14:val="standard"/>
      <w14:cntxtAlts/>
    </w:rPr>
  </w:style>
  <w:style w:type="paragraph" w:customStyle="1" w:styleId="Default">
    <w:name w:val="Default"/>
    <w:rsid w:val="00B17C42"/>
    <w:pPr>
      <w:widowControl w:val="0"/>
      <w:autoSpaceDE w:val="0"/>
      <w:autoSpaceDN w:val="0"/>
      <w:adjustRightInd w:val="0"/>
      <w:spacing w:after="0" w:line="240" w:lineRule="auto"/>
    </w:pPr>
    <w:rPr>
      <w:rFonts w:ascii="Cambria" w:eastAsia="Times New Roman" w:hAnsi="Cambria" w:cs="Cambria"/>
      <w:color w:val="000000"/>
      <w:sz w:val="24"/>
      <w:szCs w:val="24"/>
      <w:lang w:val="en-US"/>
    </w:rPr>
  </w:style>
  <w:style w:type="paragraph" w:customStyle="1" w:styleId="ta-response-item-content">
    <w:name w:val="ta-response-item-content"/>
    <w:basedOn w:val="Normal"/>
    <w:rsid w:val="00D72ABE"/>
    <w:pPr>
      <w:spacing w:before="100" w:beforeAutospacing="1" w:after="100" w:afterAutospacing="1"/>
    </w:pPr>
    <w:rPr>
      <w:rFonts w:ascii="Times New Roman" w:hAnsi="Times New Roman" w:cs="Times New Roman"/>
      <w:color w:val="auto"/>
      <w:kern w:val="0"/>
      <w:sz w:val="24"/>
      <w:szCs w:val="24"/>
      <w14:ligatures w14:val="none"/>
      <w14:cntxtAlts w14:val="0"/>
    </w:rPr>
  </w:style>
  <w:style w:type="character" w:customStyle="1" w:styleId="ta-response-item-date">
    <w:name w:val="ta-response-item-date"/>
    <w:basedOn w:val="DefaultParagraphFont"/>
    <w:rsid w:val="00D72ABE"/>
  </w:style>
  <w:style w:type="character" w:customStyle="1" w:styleId="apple-converted-space">
    <w:name w:val="apple-converted-space"/>
    <w:basedOn w:val="DefaultParagraphFont"/>
    <w:rsid w:val="00D72ABE"/>
  </w:style>
  <w:style w:type="character" w:styleId="CommentReference">
    <w:name w:val="annotation reference"/>
    <w:basedOn w:val="DefaultParagraphFont"/>
    <w:uiPriority w:val="99"/>
    <w:semiHidden/>
    <w:unhideWhenUsed/>
    <w:rsid w:val="004772C5"/>
    <w:rPr>
      <w:sz w:val="16"/>
      <w:szCs w:val="16"/>
    </w:rPr>
  </w:style>
  <w:style w:type="paragraph" w:styleId="CommentText">
    <w:name w:val="annotation text"/>
    <w:basedOn w:val="Normal"/>
    <w:link w:val="CommentTextChar"/>
    <w:uiPriority w:val="99"/>
    <w:semiHidden/>
    <w:unhideWhenUsed/>
    <w:rsid w:val="004772C5"/>
    <w:rPr>
      <w:sz w:val="20"/>
    </w:rPr>
  </w:style>
  <w:style w:type="character" w:customStyle="1" w:styleId="CommentTextChar">
    <w:name w:val="Comment Text Char"/>
    <w:basedOn w:val="DefaultParagraphFont"/>
    <w:link w:val="CommentText"/>
    <w:uiPriority w:val="99"/>
    <w:semiHidden/>
    <w:rsid w:val="004772C5"/>
    <w:rPr>
      <w:rFonts w:ascii="Arial" w:eastAsia="Times New Roman" w:hAnsi="Arial" w:cs="Calibri"/>
      <w:color w:val="000000"/>
      <w:kern w:val="28"/>
      <w:sz w:val="20"/>
      <w:szCs w:val="20"/>
      <w:lang w:eastAsia="en-AU"/>
      <w14:ligatures w14:val="standard"/>
      <w14:cntxtAlts/>
    </w:rPr>
  </w:style>
  <w:style w:type="paragraph" w:styleId="CommentSubject">
    <w:name w:val="annotation subject"/>
    <w:basedOn w:val="CommentText"/>
    <w:next w:val="CommentText"/>
    <w:link w:val="CommentSubjectChar"/>
    <w:uiPriority w:val="99"/>
    <w:semiHidden/>
    <w:unhideWhenUsed/>
    <w:rsid w:val="004772C5"/>
    <w:rPr>
      <w:b/>
      <w:bCs/>
    </w:rPr>
  </w:style>
  <w:style w:type="character" w:customStyle="1" w:styleId="CommentSubjectChar">
    <w:name w:val="Comment Subject Char"/>
    <w:basedOn w:val="CommentTextChar"/>
    <w:link w:val="CommentSubject"/>
    <w:uiPriority w:val="99"/>
    <w:semiHidden/>
    <w:rsid w:val="004772C5"/>
    <w:rPr>
      <w:rFonts w:ascii="Arial" w:eastAsia="Times New Roman" w:hAnsi="Arial" w:cs="Calibri"/>
      <w:b/>
      <w:bCs/>
      <w:color w:val="000000"/>
      <w:kern w:val="28"/>
      <w:sz w:val="20"/>
      <w:szCs w:val="20"/>
      <w:lang w:eastAsia="en-AU"/>
      <w14:ligatures w14:val="standard"/>
      <w14:cntxtAlts/>
    </w:rPr>
  </w:style>
  <w:style w:type="paragraph" w:styleId="Revision">
    <w:name w:val="Revision"/>
    <w:hidden/>
    <w:uiPriority w:val="99"/>
    <w:semiHidden/>
    <w:rsid w:val="00F10063"/>
    <w:pPr>
      <w:spacing w:after="0" w:line="240" w:lineRule="auto"/>
    </w:pPr>
    <w:rPr>
      <w:rFonts w:ascii="Arial" w:eastAsia="Times New Roman" w:hAnsi="Arial" w:cs="Calibri"/>
      <w:color w:val="000000"/>
      <w:kern w:val="28"/>
      <w:szCs w:val="20"/>
      <w:lang w:eastAsia="en-AU"/>
      <w14:ligatures w14:val="standard"/>
      <w14:cntxtAlts/>
    </w:rPr>
  </w:style>
  <w:style w:type="paragraph" w:styleId="TOC3">
    <w:name w:val="toc 3"/>
    <w:basedOn w:val="Normal"/>
    <w:next w:val="Normal"/>
    <w:autoRedefine/>
    <w:uiPriority w:val="39"/>
    <w:unhideWhenUsed/>
    <w:rsid w:val="008309EC"/>
    <w:pPr>
      <w:spacing w:after="100" w:line="259" w:lineRule="auto"/>
      <w:ind w:left="440"/>
    </w:pPr>
    <w:rPr>
      <w:rFonts w:asciiTheme="minorHAnsi" w:eastAsiaTheme="minorEastAsia" w:hAnsiTheme="minorHAnsi" w:cs="Times New Roman"/>
      <w:color w:val="auto"/>
      <w:kern w:val="0"/>
      <w:szCs w:val="22"/>
      <w:lang w:val="en-US" w:eastAsia="en-US"/>
      <w14:ligatures w14:val="none"/>
      <w14:cntxtAlts w14:val="0"/>
    </w:rPr>
  </w:style>
  <w:style w:type="character" w:styleId="FollowedHyperlink">
    <w:name w:val="FollowedHyperlink"/>
    <w:basedOn w:val="DefaultParagraphFont"/>
    <w:uiPriority w:val="99"/>
    <w:semiHidden/>
    <w:unhideWhenUsed/>
    <w:rsid w:val="00B30DE6"/>
    <w:rPr>
      <w:color w:val="800080" w:themeColor="followedHyperlink"/>
      <w:u w:val="single"/>
    </w:rPr>
  </w:style>
  <w:style w:type="paragraph" w:styleId="NormalWeb">
    <w:name w:val="Normal (Web)"/>
    <w:basedOn w:val="Normal"/>
    <w:uiPriority w:val="99"/>
    <w:unhideWhenUsed/>
    <w:rsid w:val="000E06C9"/>
    <w:pPr>
      <w:spacing w:before="100" w:beforeAutospacing="1" w:after="100" w:afterAutospacing="1"/>
    </w:pPr>
    <w:rPr>
      <w:rFonts w:ascii="Times New Roman" w:hAnsi="Times New Roman" w:cs="Times New Roman"/>
      <w:color w:val="auto"/>
      <w:kern w:val="0"/>
      <w:sz w:val="24"/>
      <w:szCs w:val="24"/>
      <w14:ligatures w14:val="none"/>
      <w14:cntxtAlts w14: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43676">
      <w:bodyDiv w:val="1"/>
      <w:marLeft w:val="0"/>
      <w:marRight w:val="0"/>
      <w:marTop w:val="0"/>
      <w:marBottom w:val="0"/>
      <w:divBdr>
        <w:top w:val="none" w:sz="0" w:space="0" w:color="auto"/>
        <w:left w:val="none" w:sz="0" w:space="0" w:color="auto"/>
        <w:bottom w:val="none" w:sz="0" w:space="0" w:color="auto"/>
        <w:right w:val="none" w:sz="0" w:space="0" w:color="auto"/>
      </w:divBdr>
      <w:divsChild>
        <w:div w:id="1933010208">
          <w:marLeft w:val="0"/>
          <w:marRight w:val="0"/>
          <w:marTop w:val="0"/>
          <w:marBottom w:val="0"/>
          <w:divBdr>
            <w:top w:val="none" w:sz="0" w:space="0" w:color="auto"/>
            <w:left w:val="none" w:sz="0" w:space="0" w:color="auto"/>
            <w:bottom w:val="single" w:sz="6" w:space="5" w:color="CCCCCC"/>
            <w:right w:val="none" w:sz="0" w:space="0" w:color="auto"/>
          </w:divBdr>
          <w:divsChild>
            <w:div w:id="340549665">
              <w:marLeft w:val="0"/>
              <w:marRight w:val="0"/>
              <w:marTop w:val="0"/>
              <w:marBottom w:val="0"/>
              <w:divBdr>
                <w:top w:val="none" w:sz="0" w:space="0" w:color="auto"/>
                <w:left w:val="none" w:sz="0" w:space="0" w:color="auto"/>
                <w:bottom w:val="none" w:sz="0" w:space="0" w:color="auto"/>
                <w:right w:val="none" w:sz="0" w:space="0" w:color="auto"/>
              </w:divBdr>
              <w:divsChild>
                <w:div w:id="94123159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244797098">
          <w:marLeft w:val="0"/>
          <w:marRight w:val="0"/>
          <w:marTop w:val="0"/>
          <w:marBottom w:val="0"/>
          <w:divBdr>
            <w:top w:val="none" w:sz="0" w:space="0" w:color="auto"/>
            <w:left w:val="none" w:sz="0" w:space="0" w:color="auto"/>
            <w:bottom w:val="single" w:sz="6" w:space="5" w:color="CCCCCC"/>
            <w:right w:val="none" w:sz="0" w:space="0" w:color="auto"/>
          </w:divBdr>
          <w:divsChild>
            <w:div w:id="1285186382">
              <w:marLeft w:val="0"/>
              <w:marRight w:val="0"/>
              <w:marTop w:val="0"/>
              <w:marBottom w:val="0"/>
              <w:divBdr>
                <w:top w:val="none" w:sz="0" w:space="0" w:color="auto"/>
                <w:left w:val="none" w:sz="0" w:space="0" w:color="auto"/>
                <w:bottom w:val="none" w:sz="0" w:space="0" w:color="auto"/>
                <w:right w:val="none" w:sz="0" w:space="0" w:color="auto"/>
              </w:divBdr>
              <w:divsChild>
                <w:div w:id="52953699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354770753">
          <w:marLeft w:val="0"/>
          <w:marRight w:val="0"/>
          <w:marTop w:val="0"/>
          <w:marBottom w:val="0"/>
          <w:divBdr>
            <w:top w:val="none" w:sz="0" w:space="0" w:color="auto"/>
            <w:left w:val="none" w:sz="0" w:space="0" w:color="auto"/>
            <w:bottom w:val="single" w:sz="6" w:space="5" w:color="CCCCCC"/>
            <w:right w:val="none" w:sz="0" w:space="0" w:color="auto"/>
          </w:divBdr>
          <w:divsChild>
            <w:div w:id="39594945">
              <w:marLeft w:val="0"/>
              <w:marRight w:val="0"/>
              <w:marTop w:val="0"/>
              <w:marBottom w:val="0"/>
              <w:divBdr>
                <w:top w:val="none" w:sz="0" w:space="0" w:color="auto"/>
                <w:left w:val="none" w:sz="0" w:space="0" w:color="auto"/>
                <w:bottom w:val="none" w:sz="0" w:space="0" w:color="auto"/>
                <w:right w:val="none" w:sz="0" w:space="0" w:color="auto"/>
              </w:divBdr>
              <w:divsChild>
                <w:div w:id="98181441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30763908">
          <w:marLeft w:val="0"/>
          <w:marRight w:val="0"/>
          <w:marTop w:val="0"/>
          <w:marBottom w:val="0"/>
          <w:divBdr>
            <w:top w:val="none" w:sz="0" w:space="0" w:color="auto"/>
            <w:left w:val="none" w:sz="0" w:space="0" w:color="auto"/>
            <w:bottom w:val="single" w:sz="6" w:space="5" w:color="CCCCCC"/>
            <w:right w:val="none" w:sz="0" w:space="0" w:color="auto"/>
          </w:divBdr>
          <w:divsChild>
            <w:div w:id="303242252">
              <w:marLeft w:val="0"/>
              <w:marRight w:val="0"/>
              <w:marTop w:val="0"/>
              <w:marBottom w:val="0"/>
              <w:divBdr>
                <w:top w:val="none" w:sz="0" w:space="0" w:color="auto"/>
                <w:left w:val="none" w:sz="0" w:space="0" w:color="auto"/>
                <w:bottom w:val="none" w:sz="0" w:space="0" w:color="auto"/>
                <w:right w:val="none" w:sz="0" w:space="0" w:color="auto"/>
              </w:divBdr>
              <w:divsChild>
                <w:div w:id="188868449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655495267">
          <w:marLeft w:val="0"/>
          <w:marRight w:val="0"/>
          <w:marTop w:val="0"/>
          <w:marBottom w:val="0"/>
          <w:divBdr>
            <w:top w:val="none" w:sz="0" w:space="0" w:color="auto"/>
            <w:left w:val="none" w:sz="0" w:space="0" w:color="auto"/>
            <w:bottom w:val="single" w:sz="6" w:space="5" w:color="CCCCCC"/>
            <w:right w:val="none" w:sz="0" w:space="0" w:color="auto"/>
          </w:divBdr>
          <w:divsChild>
            <w:div w:id="2097361991">
              <w:marLeft w:val="0"/>
              <w:marRight w:val="0"/>
              <w:marTop w:val="0"/>
              <w:marBottom w:val="0"/>
              <w:divBdr>
                <w:top w:val="none" w:sz="0" w:space="0" w:color="auto"/>
                <w:left w:val="none" w:sz="0" w:space="0" w:color="auto"/>
                <w:bottom w:val="none" w:sz="0" w:space="0" w:color="auto"/>
                <w:right w:val="none" w:sz="0" w:space="0" w:color="auto"/>
              </w:divBdr>
              <w:divsChild>
                <w:div w:id="125404879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339161268">
          <w:marLeft w:val="0"/>
          <w:marRight w:val="0"/>
          <w:marTop w:val="0"/>
          <w:marBottom w:val="0"/>
          <w:divBdr>
            <w:top w:val="none" w:sz="0" w:space="0" w:color="auto"/>
            <w:left w:val="none" w:sz="0" w:space="0" w:color="auto"/>
            <w:bottom w:val="single" w:sz="6" w:space="5" w:color="CCCCCC"/>
            <w:right w:val="none" w:sz="0" w:space="0" w:color="auto"/>
          </w:divBdr>
          <w:divsChild>
            <w:div w:id="1635988160">
              <w:marLeft w:val="0"/>
              <w:marRight w:val="0"/>
              <w:marTop w:val="0"/>
              <w:marBottom w:val="0"/>
              <w:divBdr>
                <w:top w:val="none" w:sz="0" w:space="0" w:color="auto"/>
                <w:left w:val="none" w:sz="0" w:space="0" w:color="auto"/>
                <w:bottom w:val="none" w:sz="0" w:space="0" w:color="auto"/>
                <w:right w:val="none" w:sz="0" w:space="0" w:color="auto"/>
              </w:divBdr>
              <w:divsChild>
                <w:div w:id="61795545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729067133">
          <w:marLeft w:val="0"/>
          <w:marRight w:val="0"/>
          <w:marTop w:val="0"/>
          <w:marBottom w:val="0"/>
          <w:divBdr>
            <w:top w:val="none" w:sz="0" w:space="0" w:color="auto"/>
            <w:left w:val="none" w:sz="0" w:space="0" w:color="auto"/>
            <w:bottom w:val="single" w:sz="6" w:space="5" w:color="CCCCCC"/>
            <w:right w:val="none" w:sz="0" w:space="0" w:color="auto"/>
          </w:divBdr>
          <w:divsChild>
            <w:div w:id="28381862">
              <w:marLeft w:val="0"/>
              <w:marRight w:val="0"/>
              <w:marTop w:val="0"/>
              <w:marBottom w:val="0"/>
              <w:divBdr>
                <w:top w:val="none" w:sz="0" w:space="0" w:color="auto"/>
                <w:left w:val="none" w:sz="0" w:space="0" w:color="auto"/>
                <w:bottom w:val="none" w:sz="0" w:space="0" w:color="auto"/>
                <w:right w:val="none" w:sz="0" w:space="0" w:color="auto"/>
              </w:divBdr>
              <w:divsChild>
                <w:div w:id="195108458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800031873">
          <w:marLeft w:val="0"/>
          <w:marRight w:val="0"/>
          <w:marTop w:val="0"/>
          <w:marBottom w:val="0"/>
          <w:divBdr>
            <w:top w:val="none" w:sz="0" w:space="0" w:color="auto"/>
            <w:left w:val="none" w:sz="0" w:space="0" w:color="auto"/>
            <w:bottom w:val="single" w:sz="6" w:space="5" w:color="CCCCCC"/>
            <w:right w:val="none" w:sz="0" w:space="0" w:color="auto"/>
          </w:divBdr>
          <w:divsChild>
            <w:div w:id="1401443617">
              <w:marLeft w:val="0"/>
              <w:marRight w:val="0"/>
              <w:marTop w:val="0"/>
              <w:marBottom w:val="0"/>
              <w:divBdr>
                <w:top w:val="none" w:sz="0" w:space="0" w:color="auto"/>
                <w:left w:val="none" w:sz="0" w:space="0" w:color="auto"/>
                <w:bottom w:val="none" w:sz="0" w:space="0" w:color="auto"/>
                <w:right w:val="none" w:sz="0" w:space="0" w:color="auto"/>
              </w:divBdr>
              <w:divsChild>
                <w:div w:id="183926882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925921041">
          <w:marLeft w:val="0"/>
          <w:marRight w:val="0"/>
          <w:marTop w:val="0"/>
          <w:marBottom w:val="0"/>
          <w:divBdr>
            <w:top w:val="none" w:sz="0" w:space="0" w:color="auto"/>
            <w:left w:val="none" w:sz="0" w:space="0" w:color="auto"/>
            <w:bottom w:val="single" w:sz="6" w:space="5" w:color="CCCCCC"/>
            <w:right w:val="none" w:sz="0" w:space="0" w:color="auto"/>
          </w:divBdr>
          <w:divsChild>
            <w:div w:id="1407802731">
              <w:marLeft w:val="0"/>
              <w:marRight w:val="0"/>
              <w:marTop w:val="0"/>
              <w:marBottom w:val="0"/>
              <w:divBdr>
                <w:top w:val="none" w:sz="0" w:space="0" w:color="auto"/>
                <w:left w:val="none" w:sz="0" w:space="0" w:color="auto"/>
                <w:bottom w:val="none" w:sz="0" w:space="0" w:color="auto"/>
                <w:right w:val="none" w:sz="0" w:space="0" w:color="auto"/>
              </w:divBdr>
              <w:divsChild>
                <w:div w:id="97564930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283855284">
          <w:marLeft w:val="0"/>
          <w:marRight w:val="0"/>
          <w:marTop w:val="0"/>
          <w:marBottom w:val="0"/>
          <w:divBdr>
            <w:top w:val="none" w:sz="0" w:space="0" w:color="auto"/>
            <w:left w:val="none" w:sz="0" w:space="0" w:color="auto"/>
            <w:bottom w:val="single" w:sz="6" w:space="5" w:color="CCCCCC"/>
            <w:right w:val="none" w:sz="0" w:space="0" w:color="auto"/>
          </w:divBdr>
          <w:divsChild>
            <w:div w:id="1891842793">
              <w:marLeft w:val="0"/>
              <w:marRight w:val="0"/>
              <w:marTop w:val="0"/>
              <w:marBottom w:val="0"/>
              <w:divBdr>
                <w:top w:val="none" w:sz="0" w:space="0" w:color="auto"/>
                <w:left w:val="none" w:sz="0" w:space="0" w:color="auto"/>
                <w:bottom w:val="none" w:sz="0" w:space="0" w:color="auto"/>
                <w:right w:val="none" w:sz="0" w:space="0" w:color="auto"/>
              </w:divBdr>
              <w:divsChild>
                <w:div w:id="166982395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923680443">
          <w:marLeft w:val="0"/>
          <w:marRight w:val="0"/>
          <w:marTop w:val="0"/>
          <w:marBottom w:val="0"/>
          <w:divBdr>
            <w:top w:val="none" w:sz="0" w:space="0" w:color="auto"/>
            <w:left w:val="none" w:sz="0" w:space="0" w:color="auto"/>
            <w:bottom w:val="single" w:sz="6" w:space="5" w:color="CCCCCC"/>
            <w:right w:val="none" w:sz="0" w:space="0" w:color="auto"/>
          </w:divBdr>
          <w:divsChild>
            <w:div w:id="2065373896">
              <w:marLeft w:val="0"/>
              <w:marRight w:val="0"/>
              <w:marTop w:val="0"/>
              <w:marBottom w:val="0"/>
              <w:divBdr>
                <w:top w:val="none" w:sz="0" w:space="0" w:color="auto"/>
                <w:left w:val="none" w:sz="0" w:space="0" w:color="auto"/>
                <w:bottom w:val="none" w:sz="0" w:space="0" w:color="auto"/>
                <w:right w:val="none" w:sz="0" w:space="0" w:color="auto"/>
              </w:divBdr>
              <w:divsChild>
                <w:div w:id="23215850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987784522">
          <w:marLeft w:val="0"/>
          <w:marRight w:val="0"/>
          <w:marTop w:val="0"/>
          <w:marBottom w:val="0"/>
          <w:divBdr>
            <w:top w:val="none" w:sz="0" w:space="0" w:color="auto"/>
            <w:left w:val="none" w:sz="0" w:space="0" w:color="auto"/>
            <w:bottom w:val="single" w:sz="6" w:space="5" w:color="CCCCCC"/>
            <w:right w:val="none" w:sz="0" w:space="0" w:color="auto"/>
          </w:divBdr>
          <w:divsChild>
            <w:div w:id="1878160180">
              <w:marLeft w:val="0"/>
              <w:marRight w:val="0"/>
              <w:marTop w:val="0"/>
              <w:marBottom w:val="0"/>
              <w:divBdr>
                <w:top w:val="none" w:sz="0" w:space="0" w:color="auto"/>
                <w:left w:val="none" w:sz="0" w:space="0" w:color="auto"/>
                <w:bottom w:val="none" w:sz="0" w:space="0" w:color="auto"/>
                <w:right w:val="none" w:sz="0" w:space="0" w:color="auto"/>
              </w:divBdr>
              <w:divsChild>
                <w:div w:id="174707162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423376477">
          <w:marLeft w:val="0"/>
          <w:marRight w:val="0"/>
          <w:marTop w:val="0"/>
          <w:marBottom w:val="0"/>
          <w:divBdr>
            <w:top w:val="none" w:sz="0" w:space="0" w:color="auto"/>
            <w:left w:val="none" w:sz="0" w:space="0" w:color="auto"/>
            <w:bottom w:val="single" w:sz="6" w:space="5" w:color="CCCCCC"/>
            <w:right w:val="none" w:sz="0" w:space="0" w:color="auto"/>
          </w:divBdr>
          <w:divsChild>
            <w:div w:id="1579443503">
              <w:marLeft w:val="0"/>
              <w:marRight w:val="0"/>
              <w:marTop w:val="0"/>
              <w:marBottom w:val="0"/>
              <w:divBdr>
                <w:top w:val="none" w:sz="0" w:space="0" w:color="auto"/>
                <w:left w:val="none" w:sz="0" w:space="0" w:color="auto"/>
                <w:bottom w:val="none" w:sz="0" w:space="0" w:color="auto"/>
                <w:right w:val="none" w:sz="0" w:space="0" w:color="auto"/>
              </w:divBdr>
              <w:divsChild>
                <w:div w:id="18137941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674069766">
          <w:marLeft w:val="0"/>
          <w:marRight w:val="0"/>
          <w:marTop w:val="0"/>
          <w:marBottom w:val="0"/>
          <w:divBdr>
            <w:top w:val="none" w:sz="0" w:space="0" w:color="auto"/>
            <w:left w:val="none" w:sz="0" w:space="0" w:color="auto"/>
            <w:bottom w:val="single" w:sz="6" w:space="5" w:color="CCCCCC"/>
            <w:right w:val="none" w:sz="0" w:space="0" w:color="auto"/>
          </w:divBdr>
          <w:divsChild>
            <w:div w:id="2001155719">
              <w:marLeft w:val="0"/>
              <w:marRight w:val="0"/>
              <w:marTop w:val="0"/>
              <w:marBottom w:val="0"/>
              <w:divBdr>
                <w:top w:val="none" w:sz="0" w:space="0" w:color="auto"/>
                <w:left w:val="none" w:sz="0" w:space="0" w:color="auto"/>
                <w:bottom w:val="none" w:sz="0" w:space="0" w:color="auto"/>
                <w:right w:val="none" w:sz="0" w:space="0" w:color="auto"/>
              </w:divBdr>
              <w:divsChild>
                <w:div w:id="16004521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192643215">
          <w:marLeft w:val="0"/>
          <w:marRight w:val="0"/>
          <w:marTop w:val="0"/>
          <w:marBottom w:val="0"/>
          <w:divBdr>
            <w:top w:val="none" w:sz="0" w:space="0" w:color="auto"/>
            <w:left w:val="none" w:sz="0" w:space="0" w:color="auto"/>
            <w:bottom w:val="single" w:sz="6" w:space="5" w:color="CCCCCC"/>
            <w:right w:val="none" w:sz="0" w:space="0" w:color="auto"/>
          </w:divBdr>
          <w:divsChild>
            <w:div w:id="1531870669">
              <w:marLeft w:val="0"/>
              <w:marRight w:val="0"/>
              <w:marTop w:val="0"/>
              <w:marBottom w:val="0"/>
              <w:divBdr>
                <w:top w:val="none" w:sz="0" w:space="0" w:color="auto"/>
                <w:left w:val="none" w:sz="0" w:space="0" w:color="auto"/>
                <w:bottom w:val="none" w:sz="0" w:space="0" w:color="auto"/>
                <w:right w:val="none" w:sz="0" w:space="0" w:color="auto"/>
              </w:divBdr>
              <w:divsChild>
                <w:div w:id="121813224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505315808">
          <w:marLeft w:val="0"/>
          <w:marRight w:val="0"/>
          <w:marTop w:val="0"/>
          <w:marBottom w:val="0"/>
          <w:divBdr>
            <w:top w:val="none" w:sz="0" w:space="0" w:color="auto"/>
            <w:left w:val="none" w:sz="0" w:space="0" w:color="auto"/>
            <w:bottom w:val="single" w:sz="6" w:space="5" w:color="CCCCCC"/>
            <w:right w:val="none" w:sz="0" w:space="0" w:color="auto"/>
          </w:divBdr>
          <w:divsChild>
            <w:div w:id="2020543001">
              <w:marLeft w:val="0"/>
              <w:marRight w:val="0"/>
              <w:marTop w:val="0"/>
              <w:marBottom w:val="0"/>
              <w:divBdr>
                <w:top w:val="none" w:sz="0" w:space="0" w:color="auto"/>
                <w:left w:val="none" w:sz="0" w:space="0" w:color="auto"/>
                <w:bottom w:val="none" w:sz="0" w:space="0" w:color="auto"/>
                <w:right w:val="none" w:sz="0" w:space="0" w:color="auto"/>
              </w:divBdr>
              <w:divsChild>
                <w:div w:id="174287106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2142991806">
          <w:marLeft w:val="0"/>
          <w:marRight w:val="0"/>
          <w:marTop w:val="0"/>
          <w:marBottom w:val="0"/>
          <w:divBdr>
            <w:top w:val="none" w:sz="0" w:space="0" w:color="auto"/>
            <w:left w:val="none" w:sz="0" w:space="0" w:color="auto"/>
            <w:bottom w:val="single" w:sz="6" w:space="5" w:color="CCCCCC"/>
            <w:right w:val="none" w:sz="0" w:space="0" w:color="auto"/>
          </w:divBdr>
          <w:divsChild>
            <w:div w:id="1937245688">
              <w:marLeft w:val="0"/>
              <w:marRight w:val="0"/>
              <w:marTop w:val="0"/>
              <w:marBottom w:val="0"/>
              <w:divBdr>
                <w:top w:val="none" w:sz="0" w:space="0" w:color="auto"/>
                <w:left w:val="none" w:sz="0" w:space="0" w:color="auto"/>
                <w:bottom w:val="none" w:sz="0" w:space="0" w:color="auto"/>
                <w:right w:val="none" w:sz="0" w:space="0" w:color="auto"/>
              </w:divBdr>
              <w:divsChild>
                <w:div w:id="202625192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53647101">
          <w:marLeft w:val="0"/>
          <w:marRight w:val="0"/>
          <w:marTop w:val="0"/>
          <w:marBottom w:val="0"/>
          <w:divBdr>
            <w:top w:val="none" w:sz="0" w:space="0" w:color="auto"/>
            <w:left w:val="none" w:sz="0" w:space="0" w:color="auto"/>
            <w:bottom w:val="single" w:sz="6" w:space="5" w:color="CCCCCC"/>
            <w:right w:val="none" w:sz="0" w:space="0" w:color="auto"/>
          </w:divBdr>
          <w:divsChild>
            <w:div w:id="716440456">
              <w:marLeft w:val="0"/>
              <w:marRight w:val="0"/>
              <w:marTop w:val="0"/>
              <w:marBottom w:val="0"/>
              <w:divBdr>
                <w:top w:val="none" w:sz="0" w:space="0" w:color="auto"/>
                <w:left w:val="none" w:sz="0" w:space="0" w:color="auto"/>
                <w:bottom w:val="none" w:sz="0" w:space="0" w:color="auto"/>
                <w:right w:val="none" w:sz="0" w:space="0" w:color="auto"/>
              </w:divBdr>
              <w:divsChild>
                <w:div w:id="44068258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488012497">
          <w:marLeft w:val="0"/>
          <w:marRight w:val="0"/>
          <w:marTop w:val="0"/>
          <w:marBottom w:val="0"/>
          <w:divBdr>
            <w:top w:val="none" w:sz="0" w:space="0" w:color="auto"/>
            <w:left w:val="none" w:sz="0" w:space="0" w:color="auto"/>
            <w:bottom w:val="single" w:sz="6" w:space="5" w:color="CCCCCC"/>
            <w:right w:val="none" w:sz="0" w:space="0" w:color="auto"/>
          </w:divBdr>
          <w:divsChild>
            <w:div w:id="1788155">
              <w:marLeft w:val="0"/>
              <w:marRight w:val="0"/>
              <w:marTop w:val="0"/>
              <w:marBottom w:val="0"/>
              <w:divBdr>
                <w:top w:val="none" w:sz="0" w:space="0" w:color="auto"/>
                <w:left w:val="none" w:sz="0" w:space="0" w:color="auto"/>
                <w:bottom w:val="none" w:sz="0" w:space="0" w:color="auto"/>
                <w:right w:val="none" w:sz="0" w:space="0" w:color="auto"/>
              </w:divBdr>
              <w:divsChild>
                <w:div w:id="126256427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877111469">
          <w:marLeft w:val="0"/>
          <w:marRight w:val="0"/>
          <w:marTop w:val="0"/>
          <w:marBottom w:val="0"/>
          <w:divBdr>
            <w:top w:val="none" w:sz="0" w:space="0" w:color="auto"/>
            <w:left w:val="none" w:sz="0" w:space="0" w:color="auto"/>
            <w:bottom w:val="single" w:sz="6" w:space="5" w:color="CCCCCC"/>
            <w:right w:val="none" w:sz="0" w:space="0" w:color="auto"/>
          </w:divBdr>
          <w:divsChild>
            <w:div w:id="1492284734">
              <w:marLeft w:val="0"/>
              <w:marRight w:val="0"/>
              <w:marTop w:val="0"/>
              <w:marBottom w:val="0"/>
              <w:divBdr>
                <w:top w:val="none" w:sz="0" w:space="0" w:color="auto"/>
                <w:left w:val="none" w:sz="0" w:space="0" w:color="auto"/>
                <w:bottom w:val="none" w:sz="0" w:space="0" w:color="auto"/>
                <w:right w:val="none" w:sz="0" w:space="0" w:color="auto"/>
              </w:divBdr>
              <w:divsChild>
                <w:div w:id="54391035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400445995">
          <w:marLeft w:val="0"/>
          <w:marRight w:val="0"/>
          <w:marTop w:val="0"/>
          <w:marBottom w:val="0"/>
          <w:divBdr>
            <w:top w:val="none" w:sz="0" w:space="0" w:color="auto"/>
            <w:left w:val="none" w:sz="0" w:space="0" w:color="auto"/>
            <w:bottom w:val="single" w:sz="6" w:space="5" w:color="CCCCCC"/>
            <w:right w:val="none" w:sz="0" w:space="0" w:color="auto"/>
          </w:divBdr>
          <w:divsChild>
            <w:div w:id="267785531">
              <w:marLeft w:val="0"/>
              <w:marRight w:val="0"/>
              <w:marTop w:val="0"/>
              <w:marBottom w:val="0"/>
              <w:divBdr>
                <w:top w:val="none" w:sz="0" w:space="0" w:color="auto"/>
                <w:left w:val="none" w:sz="0" w:space="0" w:color="auto"/>
                <w:bottom w:val="none" w:sz="0" w:space="0" w:color="auto"/>
                <w:right w:val="none" w:sz="0" w:space="0" w:color="auto"/>
              </w:divBdr>
              <w:divsChild>
                <w:div w:id="5840641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886716323">
          <w:marLeft w:val="0"/>
          <w:marRight w:val="0"/>
          <w:marTop w:val="0"/>
          <w:marBottom w:val="0"/>
          <w:divBdr>
            <w:top w:val="none" w:sz="0" w:space="0" w:color="auto"/>
            <w:left w:val="none" w:sz="0" w:space="0" w:color="auto"/>
            <w:bottom w:val="single" w:sz="6" w:space="5" w:color="CCCCCC"/>
            <w:right w:val="none" w:sz="0" w:space="0" w:color="auto"/>
          </w:divBdr>
          <w:divsChild>
            <w:div w:id="189609620">
              <w:marLeft w:val="0"/>
              <w:marRight w:val="0"/>
              <w:marTop w:val="0"/>
              <w:marBottom w:val="0"/>
              <w:divBdr>
                <w:top w:val="none" w:sz="0" w:space="0" w:color="auto"/>
                <w:left w:val="none" w:sz="0" w:space="0" w:color="auto"/>
                <w:bottom w:val="none" w:sz="0" w:space="0" w:color="auto"/>
                <w:right w:val="none" w:sz="0" w:space="0" w:color="auto"/>
              </w:divBdr>
              <w:divsChild>
                <w:div w:id="136736753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079056596">
          <w:marLeft w:val="0"/>
          <w:marRight w:val="0"/>
          <w:marTop w:val="0"/>
          <w:marBottom w:val="0"/>
          <w:divBdr>
            <w:top w:val="none" w:sz="0" w:space="0" w:color="auto"/>
            <w:left w:val="none" w:sz="0" w:space="0" w:color="auto"/>
            <w:bottom w:val="single" w:sz="6" w:space="5" w:color="CCCCCC"/>
            <w:right w:val="none" w:sz="0" w:space="0" w:color="auto"/>
          </w:divBdr>
          <w:divsChild>
            <w:div w:id="1510830276">
              <w:marLeft w:val="0"/>
              <w:marRight w:val="0"/>
              <w:marTop w:val="0"/>
              <w:marBottom w:val="0"/>
              <w:divBdr>
                <w:top w:val="none" w:sz="0" w:space="0" w:color="auto"/>
                <w:left w:val="none" w:sz="0" w:space="0" w:color="auto"/>
                <w:bottom w:val="none" w:sz="0" w:space="0" w:color="auto"/>
                <w:right w:val="none" w:sz="0" w:space="0" w:color="auto"/>
              </w:divBdr>
              <w:divsChild>
                <w:div w:id="163980147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838882590">
          <w:marLeft w:val="0"/>
          <w:marRight w:val="0"/>
          <w:marTop w:val="0"/>
          <w:marBottom w:val="0"/>
          <w:divBdr>
            <w:top w:val="none" w:sz="0" w:space="0" w:color="auto"/>
            <w:left w:val="none" w:sz="0" w:space="0" w:color="auto"/>
            <w:bottom w:val="single" w:sz="6" w:space="5" w:color="CCCCCC"/>
            <w:right w:val="none" w:sz="0" w:space="0" w:color="auto"/>
          </w:divBdr>
          <w:divsChild>
            <w:div w:id="1722509619">
              <w:marLeft w:val="0"/>
              <w:marRight w:val="0"/>
              <w:marTop w:val="0"/>
              <w:marBottom w:val="0"/>
              <w:divBdr>
                <w:top w:val="none" w:sz="0" w:space="0" w:color="auto"/>
                <w:left w:val="none" w:sz="0" w:space="0" w:color="auto"/>
                <w:bottom w:val="none" w:sz="0" w:space="0" w:color="auto"/>
                <w:right w:val="none" w:sz="0" w:space="0" w:color="auto"/>
              </w:divBdr>
              <w:divsChild>
                <w:div w:id="48825370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410688868">
          <w:marLeft w:val="0"/>
          <w:marRight w:val="0"/>
          <w:marTop w:val="0"/>
          <w:marBottom w:val="0"/>
          <w:divBdr>
            <w:top w:val="none" w:sz="0" w:space="0" w:color="auto"/>
            <w:left w:val="none" w:sz="0" w:space="0" w:color="auto"/>
            <w:bottom w:val="single" w:sz="6" w:space="5" w:color="CCCCCC"/>
            <w:right w:val="none" w:sz="0" w:space="0" w:color="auto"/>
          </w:divBdr>
          <w:divsChild>
            <w:div w:id="675426243">
              <w:marLeft w:val="0"/>
              <w:marRight w:val="0"/>
              <w:marTop w:val="0"/>
              <w:marBottom w:val="0"/>
              <w:divBdr>
                <w:top w:val="none" w:sz="0" w:space="0" w:color="auto"/>
                <w:left w:val="none" w:sz="0" w:space="0" w:color="auto"/>
                <w:bottom w:val="none" w:sz="0" w:space="0" w:color="auto"/>
                <w:right w:val="none" w:sz="0" w:space="0" w:color="auto"/>
              </w:divBdr>
              <w:divsChild>
                <w:div w:id="141073620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872306025">
      <w:bodyDiv w:val="1"/>
      <w:marLeft w:val="0"/>
      <w:marRight w:val="0"/>
      <w:marTop w:val="0"/>
      <w:marBottom w:val="0"/>
      <w:divBdr>
        <w:top w:val="none" w:sz="0" w:space="0" w:color="auto"/>
        <w:left w:val="none" w:sz="0" w:space="0" w:color="auto"/>
        <w:bottom w:val="none" w:sz="0" w:space="0" w:color="auto"/>
        <w:right w:val="none" w:sz="0" w:space="0" w:color="auto"/>
      </w:divBdr>
    </w:div>
    <w:div w:id="1405450940">
      <w:bodyDiv w:val="1"/>
      <w:marLeft w:val="0"/>
      <w:marRight w:val="0"/>
      <w:marTop w:val="0"/>
      <w:marBottom w:val="0"/>
      <w:divBdr>
        <w:top w:val="none" w:sz="0" w:space="0" w:color="auto"/>
        <w:left w:val="none" w:sz="0" w:space="0" w:color="auto"/>
        <w:bottom w:val="none" w:sz="0" w:space="0" w:color="auto"/>
        <w:right w:val="none" w:sz="0" w:space="0" w:color="auto"/>
      </w:divBdr>
    </w:div>
    <w:div w:id="1474102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ommercial.Registry@countycourt.vic.gov.au" TargetMode="External"/><Relationship Id="rId18" Type="http://schemas.openxmlformats.org/officeDocument/2006/relationships/hyperlink" Target="https://www.countycourt.vic.gov.au/files/documents/2018-09/2018-orders-booklet-commercial-division.doc"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countycourt.vic.gov.au/court-schedule" TargetMode="External"/><Relationship Id="rId7" Type="http://schemas.openxmlformats.org/officeDocument/2006/relationships/endnotes" Target="endnotes.xml"/><Relationship Id="rId12" Type="http://schemas.openxmlformats.org/officeDocument/2006/relationships/hyperlink" Target="http://www.countycourt.vic.gov.au" TargetMode="External"/><Relationship Id="rId17" Type="http://schemas.openxmlformats.org/officeDocument/2006/relationships/hyperlink" Target="https://www.countycourt.vic.gov.au/forms-and-fees" TargetMode="External"/><Relationship Id="rId25" Type="http://schemas.openxmlformats.org/officeDocument/2006/relationships/hyperlink" Target="http://cjep.justice.vic.gov.au/pls/p100/ck_public_qry_main.cp_main_idx" TargetMode="External"/><Relationship Id="rId2" Type="http://schemas.openxmlformats.org/officeDocument/2006/relationships/numbering" Target="numbering.xml"/><Relationship Id="rId16" Type="http://schemas.openxmlformats.org/officeDocument/2006/relationships/hyperlink" Target="https://www.countycourt.vic.gov.au/files/documents/2018-08/cifconsent-order-5906.docx" TargetMode="External"/><Relationship Id="rId20" Type="http://schemas.openxmlformats.org/officeDocument/2006/relationships/hyperlink" Target="https://www.countycourt.vic.gov.au/files/documents/2018-09/2018-orders-booklet-commercial-division.doc"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untycourt.vic.gov.au/files/documents/2019-03/pnco-1-2019-operation-and-management-commercial-division.docx" TargetMode="External"/><Relationship Id="rId24" Type="http://schemas.openxmlformats.org/officeDocument/2006/relationships/hyperlink" Target="https://www.countycourt.vic.gov.au/files/documents/2018-08/cifgeneral-form-orderform-60c.docx" TargetMode="External"/><Relationship Id="rId5" Type="http://schemas.openxmlformats.org/officeDocument/2006/relationships/webSettings" Target="webSettings.xml"/><Relationship Id="rId15" Type="http://schemas.openxmlformats.org/officeDocument/2006/relationships/hyperlink" Target="mailto:CommercialJR.Chambers@countycourt.vic.gov.au" TargetMode="External"/><Relationship Id="rId23" Type="http://schemas.openxmlformats.org/officeDocument/2006/relationships/hyperlink" Target="https://www.countycourt.vic.gov.au/going-court/commercial-division/request-hearing" TargetMode="External"/><Relationship Id="rId28" Type="http://schemas.openxmlformats.org/officeDocument/2006/relationships/header" Target="header2.xml"/><Relationship Id="rId10" Type="http://schemas.openxmlformats.org/officeDocument/2006/relationships/hyperlink" Target="https://www.countycourt.vic.gov.au/going-court/self-represented-litigants" TargetMode="External"/><Relationship Id="rId19" Type="http://schemas.openxmlformats.org/officeDocument/2006/relationships/hyperlink" Target="https://www.countycourt.vic.gov.au/going-court/commercial-division/commercial-division-registry"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ommercial.Registry@countycourt.vic.gov.au" TargetMode="External"/><Relationship Id="rId22" Type="http://schemas.openxmlformats.org/officeDocument/2006/relationships/hyperlink" Target="https://www.countycourt.vic.gov.au/files/documents/2018-08/request-directions-hearing-form-commercial-division.docx" TargetMode="External"/><Relationship Id="rId27" Type="http://schemas.openxmlformats.org/officeDocument/2006/relationships/footer" Target="footer1.xml"/><Relationship Id="rId30"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kkurat">
    <w:altName w:val="Akkurat"/>
    <w:charset w:val="00"/>
    <w:family w:val="auto"/>
    <w:pitch w:val="variable"/>
    <w:sig w:usb0="800000AF" w:usb1="5000016A"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55A"/>
    <w:rsid w:val="0069555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9EAD7B4B1DB41C4907AD7F36FFB5093">
    <w:name w:val="C9EAD7B4B1DB41C4907AD7F36FFB5093"/>
    <w:rsid w:val="0069555A"/>
  </w:style>
  <w:style w:type="paragraph" w:customStyle="1" w:styleId="ECD934C3BB0B400FBA5C42E4F0B40E20">
    <w:name w:val="ECD934C3BB0B400FBA5C42E4F0B40E20"/>
    <w:rsid w:val="0069555A"/>
  </w:style>
  <w:style w:type="paragraph" w:customStyle="1" w:styleId="1D87218BB26B4C54B471F3A2ED93E082">
    <w:name w:val="1D87218BB26B4C54B471F3A2ED93E082"/>
    <w:rsid w:val="006955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4606D-86A3-4DE4-B08F-F8537CFD4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1678</Words>
  <Characters>9570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County Court of Victoria</Company>
  <LinksUpToDate>false</LinksUpToDate>
  <CharactersWithSpaces>11226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Dayna Lau</dc:creator>
  <cp:keywords/>
  <dc:description/>
  <cp:lastModifiedBy>Christina Giardina</cp:lastModifiedBy>
  <cp:revision>8</cp:revision>
  <cp:lastPrinted>2019-03-28T23:32:00Z</cp:lastPrinted>
  <dcterms:created xsi:type="dcterms:W3CDTF">2019-03-28T22:46:00Z</dcterms:created>
  <dcterms:modified xsi:type="dcterms:W3CDTF">2019-03-28T23:38:00Z</dcterms:modified>
</cp:coreProperties>
</file>